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F32B02" w:rsidR="00F32B02" w:rsidP="00F32B02" w:rsidRDefault="00F32B02" w14:paraId="6197A611" w14:textId="0DF742A2">
      <w:pPr>
        <w:spacing w:after="0" w:line="240" w:lineRule="auto"/>
        <w:jc w:val="center"/>
        <w:textAlignment w:val="baseline"/>
        <w:rPr>
          <w:rFonts w:ascii="Segoe UI" w:hAnsi="Segoe UI" w:eastAsia="Times New Roman" w:cs="Segoe UI"/>
          <w:kern w:val="0"/>
          <w:sz w:val="18"/>
          <w:szCs w:val="18"/>
          <w14:ligatures w14:val="none"/>
        </w:rPr>
      </w:pPr>
      <w:r w:rsidRPr="00F32B02">
        <w:rPr>
          <w:rFonts w:ascii="Aptos" w:hAnsi="Aptos" w:eastAsia="Times New Roman" w:cs="Segoe UI"/>
          <w:b/>
          <w:bCs/>
          <w:kern w:val="0"/>
          <w:sz w:val="36"/>
          <w:szCs w:val="36"/>
          <w14:ligatures w14:val="none"/>
        </w:rPr>
        <w:t xml:space="preserve">Practical </w:t>
      </w:r>
      <w:r w:rsidR="00E94A55">
        <w:rPr>
          <w:rFonts w:ascii="Aptos" w:hAnsi="Aptos" w:eastAsia="Times New Roman" w:cs="Segoe UI"/>
          <w:b/>
          <w:bCs/>
          <w:kern w:val="0"/>
          <w:sz w:val="36"/>
          <w:szCs w:val="36"/>
          <w14:ligatures w14:val="none"/>
        </w:rPr>
        <w:t>I</w:t>
      </w:r>
      <w:r w:rsidRPr="00F32B02">
        <w:rPr>
          <w:rFonts w:ascii="Aptos" w:hAnsi="Aptos" w:eastAsia="Times New Roman" w:cs="Segoe UI"/>
          <w:b/>
          <w:bCs/>
          <w:kern w:val="0"/>
          <w:sz w:val="36"/>
          <w:szCs w:val="36"/>
          <w14:ligatures w14:val="none"/>
        </w:rPr>
        <w:t>deas for Evaluating Career and Technical Education (CTE) Teachers</w:t>
      </w:r>
      <w:r w:rsidRPr="00F32B02">
        <w:rPr>
          <w:rFonts w:ascii="Aptos" w:hAnsi="Aptos" w:eastAsia="Times New Roman" w:cs="Segoe UI"/>
          <w:kern w:val="0"/>
          <w:sz w:val="36"/>
          <w:szCs w:val="36"/>
          <w14:ligatures w14:val="none"/>
        </w:rPr>
        <w:t> </w:t>
      </w:r>
    </w:p>
    <w:p w:rsidRPr="00F32B02" w:rsidR="00F32B02" w:rsidP="00F32B02" w:rsidRDefault="00F32B02" w14:paraId="2C5CA19B" w14:textId="329505B9">
      <w:pPr>
        <w:spacing w:after="0" w:line="240" w:lineRule="auto"/>
        <w:jc w:val="center"/>
        <w:textAlignment w:val="baseline"/>
        <w:rPr>
          <w:rFonts w:ascii="Segoe UI" w:hAnsi="Segoe UI" w:eastAsia="Times New Roman" w:cs="Segoe UI"/>
          <w:kern w:val="0"/>
          <w:sz w:val="18"/>
          <w:szCs w:val="18"/>
          <w14:ligatures w14:val="none"/>
        </w:rPr>
      </w:pPr>
      <w:r w:rsidRPr="00F32B02">
        <w:rPr>
          <w:rFonts w:ascii="Segoe UI" w:hAnsi="Segoe UI" w:eastAsia="Times New Roman" w:cs="Segoe UI"/>
          <w:kern w:val="0"/>
          <w:sz w:val="27"/>
          <w:szCs w:val="27"/>
          <w:bdr w:val="none" w:color="auto" w:sz="0" w:space="0" w:frame="1"/>
          <w14:ligatures w14:val="none"/>
        </w:rPr>
        <w:t>​</w:t>
      </w:r>
      <w:r w:rsidRPr="00F32B02">
        <w:rPr>
          <w:rFonts w:ascii="Segoe UI" w:hAnsi="Segoe UI" w:eastAsia="Times New Roman" w:cs="Segoe UI"/>
          <w:noProof/>
          <w:kern w:val="0"/>
          <w:sz w:val="18"/>
          <w:szCs w:val="18"/>
          <w14:ligatures w14:val="none"/>
        </w:rPr>
        <w:drawing>
          <wp:inline distT="0" distB="0" distL="0" distR="0" wp14:anchorId="74A463DA" wp14:editId="7F7C2F85">
            <wp:extent cx="8255" cy="8255"/>
            <wp:effectExtent l="0" t="0" r="0" b="0"/>
            <wp:docPr id="973718817" name="Picture 1" descr="Straight Connector 1, 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aight Connector 1, Shap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F32B02">
        <w:rPr>
          <w:rFonts w:ascii="Aptos" w:hAnsi="Aptos" w:eastAsia="Times New Roman" w:cs="Segoe UI"/>
          <w:kern w:val="0"/>
          <w:sz w:val="36"/>
          <w:szCs w:val="36"/>
          <w14:ligatures w14:val="none"/>
        </w:rPr>
        <w:t> </w:t>
      </w:r>
    </w:p>
    <w:p w:rsidRPr="00F32B02" w:rsidR="00F32B02" w:rsidP="00F32B02" w:rsidRDefault="00F32B02" w14:paraId="78B07186" w14:textId="77777777">
      <w:pPr>
        <w:spacing w:after="0" w:line="240" w:lineRule="auto"/>
        <w:textAlignment w:val="baseline"/>
        <w:rPr>
          <w:rFonts w:ascii="Segoe UI" w:hAnsi="Segoe UI" w:eastAsia="Times New Roman" w:cs="Segoe UI"/>
          <w:kern w:val="0"/>
          <w:sz w:val="18"/>
          <w:szCs w:val="18"/>
          <w14:ligatures w14:val="none"/>
        </w:rPr>
      </w:pPr>
      <w:r w:rsidRPr="00F32B02">
        <w:rPr>
          <w:rFonts w:ascii="Aptos" w:hAnsi="Aptos" w:eastAsia="Times New Roman" w:cs="Segoe UI"/>
          <w:b/>
          <w:bCs/>
          <w:kern w:val="0"/>
          <w14:ligatures w14:val="none"/>
        </w:rPr>
        <w:t>Teacher Quality Standards and Examples of Practices that may be Evident During Classroom Observations</w:t>
      </w:r>
      <w:r w:rsidRPr="00F32B02">
        <w:rPr>
          <w:rFonts w:ascii="Aptos" w:hAnsi="Aptos" w:eastAsia="Times New Roman" w:cs="Segoe UI"/>
          <w:kern w:val="0"/>
          <w14:ligatures w14:val="none"/>
        </w:rPr>
        <w:t> </w:t>
      </w:r>
    </w:p>
    <w:p w:rsidRPr="00F32B02" w:rsidR="00F32B02" w:rsidP="00F32B02" w:rsidRDefault="00F32B02" w14:paraId="2400270E" w14:textId="77777777">
      <w:pPr>
        <w:spacing w:after="0" w:line="240" w:lineRule="auto"/>
        <w:textAlignment w:val="baseline"/>
        <w:rPr>
          <w:rFonts w:ascii="Segoe UI" w:hAnsi="Segoe UI" w:eastAsia="Times New Roman" w:cs="Segoe UI"/>
          <w:kern w:val="0"/>
          <w:sz w:val="18"/>
          <w:szCs w:val="18"/>
          <w14:ligatures w14:val="none"/>
        </w:rPr>
      </w:pPr>
      <w:r w:rsidRPr="00F32B02">
        <w:rPr>
          <w:rFonts w:ascii="Aptos" w:hAnsi="Aptos" w:eastAsia="Times New Roman" w:cs="Segoe UI"/>
          <w:kern w:val="0"/>
          <w14:ligatures w14:val="none"/>
        </w:rPr>
        <w:t> </w:t>
      </w:r>
    </w:p>
    <w:p w:rsidRPr="00F32B02" w:rsidR="00F32B02" w:rsidP="00F32B02" w:rsidRDefault="00F32B02" w14:paraId="34E703DA" w14:textId="7D772A01">
      <w:pPr>
        <w:spacing w:after="0" w:line="240" w:lineRule="auto"/>
        <w:textAlignment w:val="baseline"/>
        <w:rPr>
          <w:rFonts w:ascii="Segoe UI" w:hAnsi="Segoe UI" w:eastAsia="Times New Roman" w:cs="Segoe UI"/>
          <w:kern w:val="0"/>
          <w:sz w:val="18"/>
          <w:szCs w:val="18"/>
          <w14:ligatures w14:val="none"/>
        </w:rPr>
      </w:pPr>
      <w:r w:rsidRPr="00F32B02">
        <w:rPr>
          <w:rFonts w:ascii="Aptos" w:hAnsi="Aptos" w:eastAsia="Times New Roman" w:cs="Segoe UI"/>
          <w:b/>
          <w:bCs/>
          <w:kern w:val="0"/>
          <w14:ligatures w14:val="none"/>
        </w:rPr>
        <w:t xml:space="preserve">Quality Standard I: </w:t>
      </w:r>
      <w:r w:rsidRPr="00F32B02">
        <w:rPr>
          <w:rFonts w:ascii="Aptos" w:hAnsi="Aptos" w:eastAsia="Times New Roman" w:cs="Segoe UI"/>
          <w:kern w:val="0"/>
          <w14:ligatures w14:val="none"/>
        </w:rPr>
        <w:t>Teachers demonstrate mastery of and pedagogical expertise in the content area they teach. The elementary teacher is an expert in literacy and mathematics and is knowledgeable in all other content areas that he or she teaches (e.g. science, social studies, arts, physical education, or world languages). The secondary teacher has knowledge of literacy and mathematics and is an expert in his or her content endorsement area(s).  </w:t>
      </w:r>
    </w:p>
    <w:p w:rsidRPr="00F32B02" w:rsidR="00F32B02" w:rsidP="00F32B02" w:rsidRDefault="00F32B02" w14:paraId="1D8B8BC7" w14:textId="77777777">
      <w:pPr>
        <w:spacing w:after="0" w:line="240" w:lineRule="auto"/>
        <w:textAlignment w:val="baseline"/>
        <w:rPr>
          <w:rFonts w:ascii="Segoe UI" w:hAnsi="Segoe UI" w:eastAsia="Times New Roman" w:cs="Segoe UI"/>
          <w:kern w:val="0"/>
          <w:sz w:val="18"/>
          <w:szCs w:val="18"/>
          <w14:ligatures w14:val="none"/>
        </w:rPr>
      </w:pPr>
      <w:r w:rsidRPr="00F32B02">
        <w:rPr>
          <w:rFonts w:ascii="Aptos" w:hAnsi="Aptos" w:eastAsia="Times New Roman" w:cs="Segoe UI"/>
          <w:kern w:val="0"/>
          <w14:ligatures w14:val="non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546"/>
        <w:gridCol w:w="7238"/>
      </w:tblGrid>
      <w:tr w:rsidRPr="00F32B02" w:rsidR="00F32B02" w:rsidTr="53D419D9" w14:paraId="378953C7" w14:textId="77777777">
        <w:trPr>
          <w:trHeight w:val="300"/>
        </w:trPr>
        <w:tc>
          <w:tcPr>
            <w:tcW w:w="3585" w:type="dxa"/>
            <w:tcBorders>
              <w:top w:val="single" w:color="auto" w:sz="6" w:space="0"/>
              <w:left w:val="single" w:color="auto" w:sz="6" w:space="0"/>
              <w:bottom w:val="single" w:color="auto" w:sz="6" w:space="0"/>
              <w:right w:val="single" w:color="auto" w:sz="6" w:space="0"/>
            </w:tcBorders>
            <w:tcMar/>
            <w:hideMark/>
          </w:tcPr>
          <w:p w:rsidRPr="00F32B02" w:rsidR="00F32B02" w:rsidP="00F32B02" w:rsidRDefault="00F32B02" w14:paraId="0D7E1302" w14:textId="77777777">
            <w:pPr>
              <w:spacing w:after="0" w:line="240" w:lineRule="auto"/>
              <w:jc w:val="center"/>
              <w:textAlignment w:val="baseline"/>
              <w:rPr>
                <w:rFonts w:ascii="Times New Roman" w:hAnsi="Times New Roman" w:eastAsia="Times New Roman" w:cs="Times New Roman"/>
                <w:kern w:val="0"/>
                <w14:ligatures w14:val="none"/>
              </w:rPr>
            </w:pPr>
            <w:r w:rsidRPr="00F32B02">
              <w:rPr>
                <w:rFonts w:ascii="Aptos" w:hAnsi="Aptos" w:eastAsia="Times New Roman" w:cs="Times New Roman"/>
                <w:b/>
                <w:bCs/>
                <w:kern w:val="0"/>
                <w14:ligatures w14:val="none"/>
              </w:rPr>
              <w:t>Elements</w:t>
            </w:r>
            <w:r w:rsidRPr="00F32B02">
              <w:rPr>
                <w:rFonts w:ascii="Aptos" w:hAnsi="Aptos" w:eastAsia="Times New Roman" w:cs="Times New Roman"/>
                <w:kern w:val="0"/>
                <w14:ligatures w14:val="none"/>
              </w:rPr>
              <w:t> </w:t>
            </w:r>
          </w:p>
        </w:tc>
        <w:tc>
          <w:tcPr>
            <w:tcW w:w="7290" w:type="dxa"/>
            <w:tcBorders>
              <w:top w:val="single" w:color="auto" w:sz="6" w:space="0"/>
              <w:left w:val="single" w:color="auto" w:sz="6" w:space="0"/>
              <w:bottom w:val="single" w:color="auto" w:sz="6" w:space="0"/>
              <w:right w:val="single" w:color="auto" w:sz="6" w:space="0"/>
            </w:tcBorders>
            <w:tcMar/>
            <w:hideMark/>
          </w:tcPr>
          <w:p w:rsidRPr="00F32B02" w:rsidR="00F32B02" w:rsidP="00F32B02" w:rsidRDefault="00F32B02" w14:paraId="38ABF2AB" w14:textId="77777777">
            <w:pPr>
              <w:spacing w:after="0" w:line="240" w:lineRule="auto"/>
              <w:jc w:val="center"/>
              <w:textAlignment w:val="baseline"/>
              <w:rPr>
                <w:rFonts w:ascii="Times New Roman" w:hAnsi="Times New Roman" w:eastAsia="Times New Roman" w:cs="Times New Roman"/>
                <w:kern w:val="0"/>
                <w14:ligatures w14:val="none"/>
              </w:rPr>
            </w:pPr>
            <w:r w:rsidRPr="00F32B02">
              <w:rPr>
                <w:rFonts w:ascii="Aptos" w:hAnsi="Aptos" w:eastAsia="Times New Roman" w:cs="Times New Roman"/>
                <w:b/>
                <w:bCs/>
                <w:kern w:val="0"/>
                <w14:ligatures w14:val="none"/>
              </w:rPr>
              <w:t>Practices that may be Observed during Observations</w:t>
            </w:r>
            <w:r w:rsidRPr="00F32B02">
              <w:rPr>
                <w:rFonts w:ascii="Aptos" w:hAnsi="Aptos" w:eastAsia="Times New Roman" w:cs="Times New Roman"/>
                <w:kern w:val="0"/>
                <w14:ligatures w14:val="none"/>
              </w:rPr>
              <w:t> </w:t>
            </w:r>
          </w:p>
        </w:tc>
      </w:tr>
      <w:tr w:rsidRPr="00F32B02" w:rsidR="00F32B02" w:rsidTr="53D419D9" w14:paraId="533C62BE" w14:textId="77777777">
        <w:trPr>
          <w:trHeight w:val="300"/>
        </w:trPr>
        <w:tc>
          <w:tcPr>
            <w:tcW w:w="3585" w:type="dxa"/>
            <w:tcBorders>
              <w:top w:val="single" w:color="auto" w:sz="6" w:space="0"/>
              <w:left w:val="single" w:color="auto" w:sz="6" w:space="0"/>
              <w:bottom w:val="single" w:color="auto" w:sz="6" w:space="0"/>
              <w:right w:val="single" w:color="auto" w:sz="6" w:space="0"/>
            </w:tcBorders>
            <w:tcMar/>
            <w:hideMark/>
          </w:tcPr>
          <w:p w:rsidRPr="00F32B02" w:rsidR="00F32B02" w:rsidP="00F32B02" w:rsidRDefault="00F32B02" w14:paraId="2A5FC1FA" w14:textId="77777777">
            <w:pPr>
              <w:spacing w:after="0" w:line="240" w:lineRule="auto"/>
              <w:textAlignment w:val="baseline"/>
              <w:rPr>
                <w:rFonts w:ascii="Times New Roman" w:hAnsi="Times New Roman" w:eastAsia="Times New Roman" w:cs="Times New Roman"/>
                <w:kern w:val="0"/>
                <w14:ligatures w14:val="none"/>
              </w:rPr>
            </w:pPr>
            <w:r w:rsidRPr="00F32B02">
              <w:rPr>
                <w:rFonts w:ascii="Aptos" w:hAnsi="Aptos" w:eastAsia="Times New Roman" w:cs="Times New Roman"/>
                <w:b/>
                <w:bCs/>
                <w:kern w:val="0"/>
                <w14:ligatures w14:val="none"/>
              </w:rPr>
              <w:t xml:space="preserve">Element A: </w:t>
            </w:r>
            <w:r w:rsidRPr="00F32B02">
              <w:rPr>
                <w:rFonts w:ascii="Aptos" w:hAnsi="Aptos" w:eastAsia="Times New Roman" w:cs="Times New Roman"/>
                <w:kern w:val="0"/>
                <w14:ligatures w14:val="none"/>
              </w:rPr>
              <w:t>Teachers provide instruction that is aligned with the Colorado Academic Standards and their district’s organized plan of instruction.  </w:t>
            </w:r>
          </w:p>
        </w:tc>
        <w:tc>
          <w:tcPr>
            <w:tcW w:w="7290" w:type="dxa"/>
            <w:tcBorders>
              <w:top w:val="single" w:color="auto" w:sz="6" w:space="0"/>
              <w:left w:val="single" w:color="auto" w:sz="6" w:space="0"/>
              <w:bottom w:val="single" w:color="auto" w:sz="6" w:space="0"/>
              <w:right w:val="single" w:color="auto" w:sz="6" w:space="0"/>
            </w:tcBorders>
            <w:tcMar/>
            <w:hideMark/>
          </w:tcPr>
          <w:p w:rsidRPr="00F32B02" w:rsidR="00F32B02" w:rsidP="00F32B02" w:rsidRDefault="00F32B02" w14:paraId="36A14EA4" w14:textId="77777777">
            <w:pPr>
              <w:numPr>
                <w:ilvl w:val="0"/>
                <w:numId w:val="1"/>
              </w:numPr>
              <w:spacing w:after="0" w:line="240" w:lineRule="auto"/>
              <w:ind w:left="1080" w:firstLine="0"/>
              <w:textAlignment w:val="baseline"/>
              <w:rPr>
                <w:rFonts w:ascii="Aptos" w:hAnsi="Aptos" w:eastAsia="Times New Roman" w:cs="Times New Roman"/>
                <w:kern w:val="0"/>
                <w14:ligatures w14:val="none"/>
              </w:rPr>
            </w:pPr>
            <w:r w:rsidRPr="00F32B02">
              <w:rPr>
                <w:rFonts w:ascii="Aptos" w:hAnsi="Aptos" w:eastAsia="Times New Roman" w:cs="Times New Roman"/>
                <w:kern w:val="0"/>
                <w14:ligatures w14:val="none"/>
              </w:rPr>
              <w:t>Learning and performance expectations/objective/instructional goals are clearly communicated to students.  </w:t>
            </w:r>
          </w:p>
          <w:p w:rsidRPr="00F32B02" w:rsidR="00F32B02" w:rsidP="00F32B02" w:rsidRDefault="00F32B02" w14:paraId="6552B39B" w14:textId="77777777">
            <w:pPr>
              <w:numPr>
                <w:ilvl w:val="0"/>
                <w:numId w:val="2"/>
              </w:numPr>
              <w:spacing w:after="0" w:line="240" w:lineRule="auto"/>
              <w:ind w:left="1080" w:firstLine="0"/>
              <w:textAlignment w:val="baseline"/>
              <w:rPr>
                <w:rFonts w:ascii="Aptos" w:hAnsi="Aptos" w:eastAsia="Times New Roman" w:cs="Times New Roman"/>
                <w:kern w:val="0"/>
                <w14:ligatures w14:val="none"/>
              </w:rPr>
            </w:pPr>
            <w:r w:rsidRPr="00F32B02">
              <w:rPr>
                <w:rFonts w:ascii="Aptos" w:hAnsi="Aptos" w:eastAsia="Times New Roman" w:cs="Times New Roman"/>
                <w:kern w:val="0"/>
                <w14:ligatures w14:val="none"/>
              </w:rPr>
              <w:t>Instruction and lesson are designed to meet the CTE program goals, scope and sequence alignment, and/or school improvement goals.  </w:t>
            </w:r>
          </w:p>
          <w:p w:rsidRPr="00F32B02" w:rsidR="00F32B02" w:rsidP="00F32B02" w:rsidRDefault="00F32B02" w14:paraId="30C12CD5" w14:textId="77777777">
            <w:pPr>
              <w:numPr>
                <w:ilvl w:val="0"/>
                <w:numId w:val="3"/>
              </w:numPr>
              <w:spacing w:after="0" w:line="240" w:lineRule="auto"/>
              <w:ind w:left="1080" w:firstLine="0"/>
              <w:textAlignment w:val="baseline"/>
              <w:rPr>
                <w:rFonts w:ascii="Aptos" w:hAnsi="Aptos" w:eastAsia="Times New Roman" w:cs="Times New Roman"/>
                <w:kern w:val="0"/>
                <w14:ligatures w14:val="none"/>
              </w:rPr>
            </w:pPr>
            <w:r w:rsidRPr="00F32B02">
              <w:rPr>
                <w:rFonts w:ascii="Aptos" w:hAnsi="Aptos" w:eastAsia="Times New Roman" w:cs="Times New Roman"/>
                <w:kern w:val="0"/>
                <w14:ligatures w14:val="none"/>
              </w:rPr>
              <w:t>Student objectives are posted for meaningful and challenging standard aligned learning opportunities. </w:t>
            </w:r>
          </w:p>
          <w:p w:rsidRPr="00F32B02" w:rsidR="00F32B02" w:rsidP="00F32B02" w:rsidRDefault="00F32B02" w14:paraId="7DE1B3F4" w14:textId="77777777">
            <w:pPr>
              <w:numPr>
                <w:ilvl w:val="0"/>
                <w:numId w:val="4"/>
              </w:numPr>
              <w:spacing w:after="0" w:line="240" w:lineRule="auto"/>
              <w:ind w:left="1080" w:firstLine="0"/>
              <w:textAlignment w:val="baseline"/>
              <w:rPr>
                <w:rFonts w:ascii="Aptos" w:hAnsi="Aptos" w:eastAsia="Times New Roman" w:cs="Times New Roman"/>
                <w:kern w:val="0"/>
                <w14:ligatures w14:val="none"/>
              </w:rPr>
            </w:pPr>
            <w:r w:rsidRPr="00F32B02">
              <w:rPr>
                <w:rFonts w:ascii="Aptos" w:hAnsi="Aptos" w:eastAsia="Times New Roman" w:cs="Times New Roman"/>
                <w:kern w:val="0"/>
                <w14:ligatures w14:val="none"/>
              </w:rPr>
              <w:t>Cross collaboration with the academic core educator for expectations and standards implementation is provided to students in cross curricular application.  </w:t>
            </w:r>
          </w:p>
          <w:p w:rsidRPr="00F32B02" w:rsidR="00F32B02" w:rsidP="00F32B02" w:rsidRDefault="00F32B02" w14:paraId="56C189E8" w14:textId="77777777">
            <w:pPr>
              <w:numPr>
                <w:ilvl w:val="0"/>
                <w:numId w:val="5"/>
              </w:numPr>
              <w:spacing w:after="0" w:line="240" w:lineRule="auto"/>
              <w:ind w:left="1080" w:firstLine="0"/>
              <w:textAlignment w:val="baseline"/>
              <w:rPr>
                <w:rFonts w:ascii="Aptos" w:hAnsi="Aptos" w:eastAsia="Times New Roman" w:cs="Times New Roman"/>
                <w:kern w:val="0"/>
                <w14:ligatures w14:val="none"/>
              </w:rPr>
            </w:pPr>
            <w:r w:rsidRPr="00F32B02">
              <w:rPr>
                <w:rFonts w:ascii="Aptos" w:hAnsi="Aptos" w:eastAsia="Times New Roman" w:cs="Times New Roman"/>
                <w:kern w:val="0"/>
                <w14:ligatures w14:val="none"/>
              </w:rPr>
              <w:t>Academic standards are scaffolded to reflect the progression of learning through level 1 through 4 CTE courses.  </w:t>
            </w:r>
          </w:p>
          <w:p w:rsidRPr="00F32B02" w:rsidR="00F32B02" w:rsidP="00F32B02" w:rsidRDefault="00F32B02" w14:paraId="59D46345" w14:textId="18A99CA8">
            <w:pPr>
              <w:numPr>
                <w:ilvl w:val="0"/>
                <w:numId w:val="6"/>
              </w:numPr>
              <w:spacing w:after="0" w:line="240" w:lineRule="auto"/>
              <w:ind w:left="1080" w:firstLine="0"/>
              <w:textAlignment w:val="baseline"/>
              <w:rPr>
                <w:rFonts w:ascii="Aptos" w:hAnsi="Aptos" w:eastAsia="Times New Roman" w:cs="Times New Roman"/>
                <w:kern w:val="0"/>
                <w14:ligatures w14:val="none"/>
              </w:rPr>
            </w:pPr>
            <w:r w:rsidRPr="00F32B02">
              <w:rPr>
                <w:rFonts w:ascii="Aptos" w:hAnsi="Aptos" w:eastAsia="Times New Roman" w:cs="Times New Roman"/>
                <w:kern w:val="0"/>
                <w14:ligatures w14:val="none"/>
              </w:rPr>
              <w:t>Review and alignment to the district/school’s Unified Improvement Pla</w:t>
            </w:r>
            <w:r w:rsidR="00D93EC1">
              <w:rPr>
                <w:rFonts w:ascii="Aptos" w:hAnsi="Aptos" w:eastAsia="Times New Roman" w:cs="Times New Roman"/>
                <w:kern w:val="0"/>
                <w14:ligatures w14:val="none"/>
              </w:rPr>
              <w:t>n with a specific connection to Perkins Performance Metrics deficiencies as a district.</w:t>
            </w:r>
          </w:p>
          <w:p w:rsidRPr="00F32B02" w:rsidR="00F32B02" w:rsidP="00F32B02" w:rsidRDefault="00F32B02" w14:paraId="43F12DAD" w14:textId="11C77105">
            <w:pPr>
              <w:numPr>
                <w:ilvl w:val="0"/>
                <w:numId w:val="7"/>
              </w:numPr>
              <w:spacing w:after="0" w:line="240" w:lineRule="auto"/>
              <w:ind w:left="1080" w:firstLine="0"/>
              <w:textAlignment w:val="baseline"/>
              <w:rPr>
                <w:rFonts w:ascii="Aptos" w:hAnsi="Aptos" w:eastAsia="Times New Roman" w:cs="Times New Roman"/>
                <w:kern w:val="0"/>
                <w14:ligatures w14:val="none"/>
              </w:rPr>
            </w:pPr>
            <w:r w:rsidRPr="00F32B02">
              <w:rPr>
                <w:rFonts w:ascii="Aptos" w:hAnsi="Aptos" w:eastAsia="Times New Roman" w:cs="Times New Roman"/>
                <w:kern w:val="0"/>
                <w14:ligatures w14:val="none"/>
              </w:rPr>
              <w:t xml:space="preserve">Scaffolding of </w:t>
            </w:r>
            <w:r w:rsidR="004B44C2">
              <w:rPr>
                <w:rFonts w:ascii="Aptos" w:hAnsi="Aptos" w:eastAsia="Times New Roman" w:cs="Times New Roman"/>
                <w:kern w:val="0"/>
                <w14:ligatures w14:val="none"/>
              </w:rPr>
              <w:t xml:space="preserve">CTE </w:t>
            </w:r>
            <w:r w:rsidRPr="00F32B02">
              <w:rPr>
                <w:rFonts w:ascii="Aptos" w:hAnsi="Aptos" w:eastAsia="Times New Roman" w:cs="Times New Roman"/>
                <w:kern w:val="0"/>
                <w14:ligatures w14:val="none"/>
              </w:rPr>
              <w:t>standards and content. </w:t>
            </w:r>
          </w:p>
          <w:p w:rsidRPr="00F32B02" w:rsidR="00F32B02" w:rsidP="00F32B02" w:rsidRDefault="00F32B02" w14:paraId="167216FF" w14:textId="77777777">
            <w:pPr>
              <w:numPr>
                <w:ilvl w:val="0"/>
                <w:numId w:val="8"/>
              </w:numPr>
              <w:spacing w:after="0" w:line="240" w:lineRule="auto"/>
              <w:ind w:left="1080" w:firstLine="0"/>
              <w:textAlignment w:val="baseline"/>
              <w:rPr>
                <w:rFonts w:ascii="Aptos" w:hAnsi="Aptos" w:eastAsia="Times New Roman" w:cs="Times New Roman"/>
                <w:kern w:val="0"/>
                <w14:ligatures w14:val="none"/>
              </w:rPr>
            </w:pPr>
            <w:r w:rsidRPr="00F32B02">
              <w:rPr>
                <w:rFonts w:ascii="Aptos" w:hAnsi="Aptos" w:eastAsia="Times New Roman" w:cs="Times New Roman"/>
                <w:kern w:val="0"/>
                <w14:ligatures w14:val="none"/>
              </w:rPr>
              <w:t>Explicit connection of standards to industry. </w:t>
            </w:r>
          </w:p>
          <w:p w:rsidRPr="00F32B02" w:rsidR="00F32B02" w:rsidP="00F32B02" w:rsidRDefault="00F32B02" w14:paraId="31E9039D" w14:textId="1A094900">
            <w:pPr>
              <w:spacing w:after="0" w:line="240" w:lineRule="auto"/>
              <w:ind w:left="1080"/>
              <w:textAlignment w:val="baseline"/>
              <w:rPr>
                <w:rFonts w:ascii="Aptos" w:hAnsi="Aptos" w:eastAsia="Times New Roman" w:cs="Times New Roman"/>
                <w:kern w:val="0"/>
                <w14:ligatures w14:val="none"/>
              </w:rPr>
            </w:pPr>
          </w:p>
        </w:tc>
      </w:tr>
      <w:tr w:rsidRPr="00F32B02" w:rsidR="00F32B02" w:rsidTr="53D419D9" w14:paraId="169908E1" w14:textId="77777777">
        <w:trPr>
          <w:trHeight w:val="300"/>
        </w:trPr>
        <w:tc>
          <w:tcPr>
            <w:tcW w:w="3585" w:type="dxa"/>
            <w:tcBorders>
              <w:top w:val="single" w:color="auto" w:sz="6" w:space="0"/>
              <w:left w:val="single" w:color="auto" w:sz="6" w:space="0"/>
              <w:bottom w:val="single" w:color="auto" w:sz="6" w:space="0"/>
              <w:right w:val="single" w:color="auto" w:sz="6" w:space="0"/>
            </w:tcBorders>
            <w:tcMar/>
            <w:hideMark/>
          </w:tcPr>
          <w:p w:rsidRPr="00F32B02" w:rsidR="00F32B02" w:rsidP="00F32B02" w:rsidRDefault="00F32B02" w14:paraId="4EA50284" w14:textId="77777777">
            <w:pPr>
              <w:spacing w:after="0" w:line="240" w:lineRule="auto"/>
              <w:textAlignment w:val="baseline"/>
              <w:rPr>
                <w:rFonts w:ascii="Times New Roman" w:hAnsi="Times New Roman" w:eastAsia="Times New Roman" w:cs="Times New Roman"/>
                <w:kern w:val="0"/>
                <w14:ligatures w14:val="none"/>
              </w:rPr>
            </w:pPr>
            <w:r w:rsidRPr="00F32B02">
              <w:rPr>
                <w:rFonts w:ascii="Aptos" w:hAnsi="Aptos" w:eastAsia="Times New Roman" w:cs="Times New Roman"/>
                <w:b/>
                <w:bCs/>
                <w:kern w:val="0"/>
                <w14:ligatures w14:val="none"/>
              </w:rPr>
              <w:t xml:space="preserve">Element B: </w:t>
            </w:r>
            <w:r w:rsidRPr="00F32B02">
              <w:rPr>
                <w:rFonts w:ascii="Aptos" w:hAnsi="Aptos" w:eastAsia="Times New Roman" w:cs="Times New Roman"/>
                <w:kern w:val="0"/>
                <w14:ligatures w14:val="none"/>
              </w:rPr>
              <w:t>Teachers develop and implement lessons that connect to a variety of content areas/disciplines and emphasize literacy and mathematical practices.  </w:t>
            </w:r>
          </w:p>
        </w:tc>
        <w:tc>
          <w:tcPr>
            <w:tcW w:w="7290" w:type="dxa"/>
            <w:tcBorders>
              <w:top w:val="single" w:color="auto" w:sz="6" w:space="0"/>
              <w:left w:val="single" w:color="auto" w:sz="6" w:space="0"/>
              <w:bottom w:val="single" w:color="auto" w:sz="6" w:space="0"/>
              <w:right w:val="single" w:color="auto" w:sz="6" w:space="0"/>
            </w:tcBorders>
            <w:tcMar/>
            <w:hideMark/>
          </w:tcPr>
          <w:p w:rsidRPr="00F32B02" w:rsidR="00F32B02" w:rsidP="005A5E55" w:rsidRDefault="00F32B02" w14:paraId="2B5E6695" w14:textId="11CAB314">
            <w:pPr>
              <w:numPr>
                <w:ilvl w:val="0"/>
                <w:numId w:val="9"/>
              </w:numPr>
              <w:spacing w:after="0" w:line="240" w:lineRule="auto"/>
              <w:ind w:left="1080" w:firstLine="0"/>
              <w:textAlignment w:val="baseline"/>
              <w:rPr>
                <w:rFonts w:ascii="Aptos" w:hAnsi="Aptos" w:eastAsia="Times New Roman" w:cs="Times New Roman"/>
                <w:kern w:val="0"/>
                <w14:ligatures w14:val="none"/>
              </w:rPr>
            </w:pPr>
            <w:r w:rsidRPr="00F32B02">
              <w:rPr>
                <w:rFonts w:ascii="Aptos" w:hAnsi="Aptos" w:eastAsia="Times New Roman" w:cs="Times New Roman"/>
                <w:kern w:val="0"/>
                <w14:ligatures w14:val="none"/>
              </w:rPr>
              <w:t xml:space="preserve">Frequently links CTE experiences with concepts being taught in mathematics, reading, science, </w:t>
            </w:r>
            <w:r w:rsidR="00B50809">
              <w:rPr>
                <w:rFonts w:ascii="Aptos" w:hAnsi="Aptos" w:eastAsia="Times New Roman" w:cs="Times New Roman"/>
                <w:kern w:val="0"/>
                <w14:ligatures w14:val="none"/>
              </w:rPr>
              <w:t xml:space="preserve">and </w:t>
            </w:r>
            <w:r w:rsidRPr="00F32B02">
              <w:rPr>
                <w:rFonts w:ascii="Aptos" w:hAnsi="Aptos" w:eastAsia="Times New Roman" w:cs="Times New Roman"/>
                <w:kern w:val="0"/>
                <w14:ligatures w14:val="none"/>
              </w:rPr>
              <w:t>social studies</w:t>
            </w:r>
            <w:r w:rsidR="00B50809">
              <w:rPr>
                <w:rFonts w:ascii="Aptos" w:hAnsi="Aptos" w:eastAsia="Times New Roman" w:cs="Times New Roman"/>
                <w:kern w:val="0"/>
                <w14:ligatures w14:val="none"/>
              </w:rPr>
              <w:t>.</w:t>
            </w:r>
          </w:p>
          <w:p w:rsidRPr="00F32B02" w:rsidR="00F32B02" w:rsidP="005A5E55" w:rsidRDefault="00F32B02" w14:paraId="5F9239CB" w14:textId="7B7F3F0C">
            <w:pPr>
              <w:numPr>
                <w:ilvl w:val="0"/>
                <w:numId w:val="10"/>
              </w:numPr>
              <w:spacing w:after="0" w:line="240" w:lineRule="auto"/>
              <w:ind w:left="1080" w:firstLine="0"/>
              <w:textAlignment w:val="baseline"/>
              <w:rPr>
                <w:rFonts w:ascii="Aptos" w:hAnsi="Aptos" w:eastAsia="Times New Roman" w:cs="Times New Roman"/>
                <w:kern w:val="0"/>
                <w14:ligatures w14:val="none"/>
              </w:rPr>
            </w:pPr>
            <w:r w:rsidRPr="00F32B02" w:rsidR="00F32B02">
              <w:rPr>
                <w:rFonts w:ascii="Aptos" w:hAnsi="Aptos" w:eastAsia="Times New Roman" w:cs="Times New Roman"/>
                <w:kern w:val="0"/>
                <w14:ligatures w14:val="none"/>
              </w:rPr>
              <w:t xml:space="preserve">Lesson content is </w:t>
            </w:r>
            <w:r w:rsidRPr="00F32B02" w:rsidR="7E4AB106">
              <w:rPr>
                <w:rFonts w:ascii="Aptos" w:hAnsi="Aptos" w:eastAsia="Times New Roman" w:cs="Times New Roman"/>
                <w:kern w:val="0"/>
                <w14:ligatures w14:val="none"/>
              </w:rPr>
              <w:t xml:space="preserve">purposefully aligned </w:t>
            </w:r>
            <w:r w:rsidRPr="00F32B02" w:rsidR="00F32B02">
              <w:rPr>
                <w:rFonts w:ascii="Aptos" w:hAnsi="Aptos" w:eastAsia="Times New Roman" w:cs="Times New Roman"/>
                <w:kern w:val="0"/>
                <w14:ligatures w14:val="none"/>
              </w:rPr>
              <w:t>to and promotes the transfer of learning within the CTE scope and sequence units and among other subject content areas.  </w:t>
            </w:r>
          </w:p>
          <w:p w:rsidRPr="00F32B02" w:rsidR="00F32B02" w:rsidP="005A5E55" w:rsidRDefault="00F32B02" w14:paraId="07C00E85" w14:textId="77777777">
            <w:pPr>
              <w:numPr>
                <w:ilvl w:val="0"/>
                <w:numId w:val="11"/>
              </w:numPr>
              <w:spacing w:after="0" w:line="240" w:lineRule="auto"/>
              <w:ind w:left="1080" w:firstLine="0"/>
              <w:textAlignment w:val="baseline"/>
              <w:rPr>
                <w:rFonts w:ascii="Aptos" w:hAnsi="Aptos" w:eastAsia="Times New Roman" w:cs="Times New Roman"/>
                <w:kern w:val="0"/>
                <w14:ligatures w14:val="none"/>
              </w:rPr>
            </w:pPr>
            <w:r w:rsidRPr="00F32B02">
              <w:rPr>
                <w:rFonts w:ascii="Aptos" w:hAnsi="Aptos" w:eastAsia="Times New Roman" w:cs="Times New Roman"/>
                <w:kern w:val="0"/>
                <w14:ligatures w14:val="none"/>
              </w:rPr>
              <w:t>Scaffolding for reading and writing is utilized when appropriate.  </w:t>
            </w:r>
          </w:p>
          <w:p w:rsidRPr="00F32B02" w:rsidR="00F32B02" w:rsidP="005A5E55" w:rsidRDefault="00F32B02" w14:paraId="6DF9BBC3" w14:textId="77777777">
            <w:pPr>
              <w:numPr>
                <w:ilvl w:val="0"/>
                <w:numId w:val="12"/>
              </w:numPr>
              <w:spacing w:after="0" w:line="240" w:lineRule="auto"/>
              <w:ind w:left="1080" w:firstLine="0"/>
              <w:textAlignment w:val="baseline"/>
              <w:rPr>
                <w:rFonts w:ascii="Aptos" w:hAnsi="Aptos" w:eastAsia="Times New Roman" w:cs="Times New Roman"/>
                <w:kern w:val="0"/>
                <w14:ligatures w14:val="none"/>
              </w:rPr>
            </w:pPr>
            <w:r w:rsidRPr="00F32B02">
              <w:rPr>
                <w:rFonts w:ascii="Aptos" w:hAnsi="Aptos" w:eastAsia="Times New Roman" w:cs="Times New Roman"/>
                <w:kern w:val="0"/>
                <w14:ligatures w14:val="none"/>
              </w:rPr>
              <w:t>Encourages speaking and listening skills through classroom procedures, activities, and projects.  </w:t>
            </w:r>
          </w:p>
          <w:p w:rsidRPr="00F32B02" w:rsidR="00F32B02" w:rsidP="005A5E55" w:rsidRDefault="00F32B02" w14:paraId="20A51191" w14:textId="77777777">
            <w:pPr>
              <w:numPr>
                <w:ilvl w:val="0"/>
                <w:numId w:val="13"/>
              </w:numPr>
              <w:spacing w:after="0" w:line="240" w:lineRule="auto"/>
              <w:ind w:left="1080" w:firstLine="0"/>
              <w:textAlignment w:val="baseline"/>
              <w:rPr>
                <w:rFonts w:ascii="Aptos" w:hAnsi="Aptos" w:eastAsia="Times New Roman" w:cs="Times New Roman"/>
                <w:kern w:val="0"/>
                <w14:ligatures w14:val="none"/>
              </w:rPr>
            </w:pPr>
            <w:r w:rsidRPr="00F32B02">
              <w:rPr>
                <w:rFonts w:ascii="Aptos" w:hAnsi="Aptos" w:eastAsia="Times New Roman" w:cs="Times New Roman"/>
                <w:kern w:val="0"/>
                <w14:ligatures w14:val="none"/>
              </w:rPr>
              <w:t>Acknowledges math connections when possible, leveraging graphs and table</w:t>
            </w:r>
            <w:r w:rsidRPr="00F32B02">
              <w:rPr>
                <w:rFonts w:ascii="Aptos" w:hAnsi="Aptos" w:eastAsia="Times New Roman" w:cs="Times New Roman"/>
                <w:color w:val="000000" w:themeColor="text1"/>
                <w:kern w:val="0"/>
                <w14:ligatures w14:val="none"/>
              </w:rPr>
              <w:t>s</w:t>
            </w:r>
            <w:r w:rsidRPr="00F32B02">
              <w:rPr>
                <w:rFonts w:ascii="Aptos" w:hAnsi="Aptos" w:eastAsia="Times New Roman" w:cs="Times New Roman"/>
                <w:kern w:val="0"/>
                <w14:ligatures w14:val="none"/>
              </w:rPr>
              <w:t xml:space="preserve"> to enhance learning when appropriate.  </w:t>
            </w:r>
          </w:p>
          <w:p w:rsidRPr="00F32B02" w:rsidR="00F32B02" w:rsidP="005A5E55" w:rsidRDefault="00F32B02" w14:paraId="779FA68A" w14:textId="77777777">
            <w:pPr>
              <w:numPr>
                <w:ilvl w:val="0"/>
                <w:numId w:val="14"/>
              </w:numPr>
              <w:spacing w:after="0" w:line="240" w:lineRule="auto"/>
              <w:ind w:left="1080" w:firstLine="0"/>
              <w:textAlignment w:val="baseline"/>
              <w:rPr>
                <w:rFonts w:ascii="Aptos" w:hAnsi="Aptos" w:eastAsia="Times New Roman" w:cs="Times New Roman"/>
                <w:kern w:val="0"/>
                <w14:ligatures w14:val="none"/>
              </w:rPr>
            </w:pPr>
            <w:r w:rsidRPr="00F32B02">
              <w:rPr>
                <w:rFonts w:ascii="Aptos" w:hAnsi="Aptos" w:eastAsia="Times New Roman" w:cs="Times New Roman"/>
                <w:kern w:val="0"/>
                <w14:ligatures w14:val="none"/>
              </w:rPr>
              <w:lastRenderedPageBreak/>
              <w:t>Leverages consistent resources (rubrics, success criteria, formatting, graphic organizers, etc</w:t>
            </w:r>
            <w:r w:rsidRPr="00F32B02">
              <w:rPr>
                <w:rFonts w:ascii="Aptos" w:hAnsi="Aptos" w:eastAsia="Times New Roman" w:cs="Times New Roman"/>
                <w:color w:val="D13438"/>
                <w:kern w:val="0"/>
                <w:u w:val="single"/>
                <w14:ligatures w14:val="none"/>
              </w:rPr>
              <w:t>.</w:t>
            </w:r>
            <w:r w:rsidRPr="00F32B02">
              <w:rPr>
                <w:rFonts w:ascii="Aptos" w:hAnsi="Aptos" w:eastAsia="Times New Roman" w:cs="Times New Roman"/>
                <w:kern w:val="0"/>
                <w14:ligatures w14:val="none"/>
              </w:rPr>
              <w:t>) across disciplines. </w:t>
            </w:r>
          </w:p>
          <w:p w:rsidRPr="00F32B02" w:rsidR="00F32B02" w:rsidP="005A5E55" w:rsidRDefault="00F32B02" w14:paraId="42C4E52F" w14:textId="77777777">
            <w:pPr>
              <w:numPr>
                <w:ilvl w:val="0"/>
                <w:numId w:val="15"/>
              </w:numPr>
              <w:spacing w:after="0" w:line="240" w:lineRule="auto"/>
              <w:ind w:left="1080" w:firstLine="0"/>
              <w:textAlignment w:val="baseline"/>
              <w:rPr>
                <w:rFonts w:ascii="Aptos" w:hAnsi="Aptos" w:eastAsia="Times New Roman" w:cs="Times New Roman"/>
                <w:kern w:val="0"/>
                <w14:ligatures w14:val="none"/>
              </w:rPr>
            </w:pPr>
            <w:r w:rsidRPr="00F32B02">
              <w:rPr>
                <w:rFonts w:ascii="Aptos" w:hAnsi="Aptos" w:eastAsia="Times New Roman" w:cs="Times New Roman"/>
                <w:kern w:val="0"/>
                <w14:ligatures w14:val="none"/>
              </w:rPr>
              <w:t> </w:t>
            </w:r>
          </w:p>
        </w:tc>
      </w:tr>
      <w:tr w:rsidRPr="00F32B02" w:rsidR="00F32B02" w:rsidTr="53D419D9" w14:paraId="3709FD37" w14:textId="77777777">
        <w:trPr>
          <w:trHeight w:val="300"/>
        </w:trPr>
        <w:tc>
          <w:tcPr>
            <w:tcW w:w="3585" w:type="dxa"/>
            <w:tcBorders>
              <w:top w:val="single" w:color="auto" w:sz="6" w:space="0"/>
              <w:left w:val="single" w:color="auto" w:sz="6" w:space="0"/>
              <w:bottom w:val="single" w:color="auto" w:sz="6" w:space="0"/>
              <w:right w:val="single" w:color="auto" w:sz="6" w:space="0"/>
            </w:tcBorders>
            <w:tcMar/>
            <w:hideMark/>
          </w:tcPr>
          <w:p w:rsidRPr="00F32B02" w:rsidR="00F32B02" w:rsidP="00F32B02" w:rsidRDefault="00F32B02" w14:paraId="07F65A30" w14:textId="77777777">
            <w:pPr>
              <w:spacing w:after="0" w:line="240" w:lineRule="auto"/>
              <w:textAlignment w:val="baseline"/>
              <w:rPr>
                <w:rFonts w:ascii="Times New Roman" w:hAnsi="Times New Roman" w:eastAsia="Times New Roman" w:cs="Times New Roman"/>
                <w:kern w:val="0"/>
                <w14:ligatures w14:val="none"/>
              </w:rPr>
            </w:pPr>
            <w:r w:rsidRPr="00F32B02">
              <w:rPr>
                <w:rFonts w:ascii="Aptos" w:hAnsi="Aptos" w:eastAsia="Times New Roman" w:cs="Times New Roman"/>
                <w:b/>
                <w:bCs/>
                <w:kern w:val="0"/>
                <w14:ligatures w14:val="none"/>
              </w:rPr>
              <w:lastRenderedPageBreak/>
              <w:t xml:space="preserve">Element C: </w:t>
            </w:r>
            <w:r w:rsidRPr="00F32B02">
              <w:rPr>
                <w:rFonts w:ascii="Aptos" w:hAnsi="Aptos" w:eastAsia="Times New Roman" w:cs="Times New Roman"/>
                <w:kern w:val="0"/>
                <w14:ligatures w14:val="none"/>
              </w:rPr>
              <w:t>Teachers demonstrate knowledge of the content, central concepts, inquiry, appropriate evidence based instructional practices, and specialized characteristics of the disciplines being taught.  </w:t>
            </w:r>
          </w:p>
        </w:tc>
        <w:tc>
          <w:tcPr>
            <w:tcW w:w="7290" w:type="dxa"/>
            <w:tcBorders>
              <w:top w:val="single" w:color="auto" w:sz="6" w:space="0"/>
              <w:left w:val="single" w:color="auto" w:sz="6" w:space="0"/>
              <w:bottom w:val="single" w:color="auto" w:sz="6" w:space="0"/>
              <w:right w:val="single" w:color="auto" w:sz="6" w:space="0"/>
            </w:tcBorders>
            <w:tcMar/>
            <w:hideMark/>
          </w:tcPr>
          <w:p w:rsidRPr="00F32B02" w:rsidR="00F32B02" w:rsidP="005A5E55" w:rsidRDefault="00F32B02" w14:paraId="10EE8AA1" w14:textId="77777777">
            <w:pPr>
              <w:numPr>
                <w:ilvl w:val="0"/>
                <w:numId w:val="16"/>
              </w:numPr>
              <w:spacing w:after="0" w:line="240" w:lineRule="auto"/>
              <w:ind w:left="1080" w:firstLine="0"/>
              <w:textAlignment w:val="baseline"/>
              <w:rPr>
                <w:rFonts w:ascii="Aptos" w:hAnsi="Aptos" w:eastAsia="Times New Roman" w:cs="Times New Roman"/>
                <w:kern w:val="0"/>
                <w14:ligatures w14:val="none"/>
              </w:rPr>
            </w:pPr>
            <w:r w:rsidRPr="00F32B02" w:rsidR="00F32B02">
              <w:rPr>
                <w:rFonts w:ascii="Aptos" w:hAnsi="Aptos" w:eastAsia="Times New Roman" w:cs="Times New Roman"/>
                <w:kern w:val="0"/>
                <w14:ligatures w14:val="none"/>
              </w:rPr>
              <w:t>Real world connections are discussed</w:t>
            </w:r>
            <w:r w:rsidRPr="00F32B02" w:rsidR="00F32B02">
              <w:rPr>
                <w:rFonts w:ascii="Aptos" w:hAnsi="Aptos" w:eastAsia="Times New Roman" w:cs="Times New Roman"/>
                <w:color w:val="000000" w:themeColor="text1"/>
                <w:kern w:val="0"/>
                <w14:ligatures w14:val="none"/>
              </w:rPr>
              <w:t>.</w:t>
            </w:r>
            <w:r w:rsidRPr="00F32B02" w:rsidR="00F32B02">
              <w:rPr>
                <w:rFonts w:ascii="Aptos" w:hAnsi="Aptos" w:eastAsia="Times New Roman" w:cs="Times New Roman"/>
                <w:kern w:val="0"/>
                <w14:ligatures w14:val="none"/>
              </w:rPr>
              <w:t> </w:t>
            </w:r>
          </w:p>
          <w:p w:rsidR="673E230C" w:rsidP="53D419D9" w:rsidRDefault="673E230C" w14:paraId="334FE2DE" w14:textId="5386ED77">
            <w:pPr>
              <w:numPr>
                <w:ilvl w:val="0"/>
                <w:numId w:val="16"/>
              </w:numPr>
              <w:spacing w:after="0" w:line="240" w:lineRule="auto"/>
              <w:ind w:left="1080" w:firstLine="0"/>
              <w:rPr>
                <w:rFonts w:ascii="Aptos" w:hAnsi="Aptos" w:eastAsia="Times New Roman" w:cs="Times New Roman"/>
              </w:rPr>
            </w:pPr>
            <w:r w:rsidRPr="53D419D9" w:rsidR="673E230C">
              <w:rPr>
                <w:rFonts w:ascii="Aptos" w:hAnsi="Aptos" w:eastAsia="Times New Roman" w:cs="Times New Roman"/>
              </w:rPr>
              <w:t>Industry terminology taught explicitly.</w:t>
            </w:r>
          </w:p>
          <w:p w:rsidRPr="00F32B02" w:rsidR="00F32B02" w:rsidP="005A5E55" w:rsidRDefault="00F32B02" w14:paraId="2A48F5E4" w14:textId="252A180C">
            <w:pPr>
              <w:numPr>
                <w:ilvl w:val="0"/>
                <w:numId w:val="17"/>
              </w:numPr>
              <w:spacing w:after="0" w:line="240" w:lineRule="auto"/>
              <w:ind w:left="1080" w:firstLine="0"/>
              <w:textAlignment w:val="baseline"/>
              <w:rPr>
                <w:rFonts w:ascii="Aptos" w:hAnsi="Aptos" w:eastAsia="Times New Roman" w:cs="Times New Roman"/>
                <w:kern w:val="0"/>
                <w14:ligatures w14:val="none"/>
              </w:rPr>
            </w:pPr>
            <w:r w:rsidRPr="00F32B02">
              <w:rPr>
                <w:rFonts w:ascii="Aptos" w:hAnsi="Aptos" w:eastAsia="Times New Roman" w:cs="Times New Roman"/>
                <w:kern w:val="0"/>
                <w14:ligatures w14:val="none"/>
              </w:rPr>
              <w:t>Post-Secondary Workforce Readiness (PWR) competencies are blended into daily instruction</w:t>
            </w:r>
            <w:r w:rsidRPr="00F32B02">
              <w:rPr>
                <w:rFonts w:ascii="Aptos" w:hAnsi="Aptos" w:eastAsia="Times New Roman" w:cs="Times New Roman"/>
                <w:color w:val="000000" w:themeColor="text1"/>
                <w:kern w:val="0"/>
                <w14:ligatures w14:val="none"/>
              </w:rPr>
              <w:t>.</w:t>
            </w:r>
          </w:p>
          <w:p w:rsidRPr="00F32B02" w:rsidR="00F32B02" w:rsidP="005A5E55" w:rsidRDefault="00F32B02" w14:paraId="4C0DF688" w14:textId="77777777">
            <w:pPr>
              <w:numPr>
                <w:ilvl w:val="0"/>
                <w:numId w:val="18"/>
              </w:numPr>
              <w:spacing w:after="0" w:line="240" w:lineRule="auto"/>
              <w:ind w:left="1080" w:firstLine="0"/>
              <w:textAlignment w:val="baseline"/>
              <w:rPr>
                <w:rFonts w:ascii="Aptos" w:hAnsi="Aptos" w:eastAsia="Times New Roman" w:cs="Times New Roman"/>
                <w:kern w:val="0"/>
                <w14:ligatures w14:val="none"/>
              </w:rPr>
            </w:pPr>
            <w:r w:rsidRPr="00F32B02">
              <w:rPr>
                <w:rFonts w:ascii="Aptos" w:hAnsi="Aptos" w:eastAsia="Times New Roman" w:cs="Times New Roman"/>
                <w:kern w:val="0"/>
                <w14:ligatures w14:val="none"/>
              </w:rPr>
              <w:t>Discusses with class the background information that goes with the content.  </w:t>
            </w:r>
          </w:p>
          <w:p w:rsidRPr="00F32B02" w:rsidR="00F32B02" w:rsidP="005A5E55" w:rsidRDefault="00F32B02" w14:paraId="4EB79CEB" w14:textId="77777777">
            <w:pPr>
              <w:numPr>
                <w:ilvl w:val="0"/>
                <w:numId w:val="19"/>
              </w:numPr>
              <w:spacing w:after="0" w:line="240" w:lineRule="auto"/>
              <w:ind w:left="1080" w:firstLine="0"/>
              <w:textAlignment w:val="baseline"/>
              <w:rPr>
                <w:rFonts w:ascii="Aptos" w:hAnsi="Aptos" w:eastAsia="Times New Roman" w:cs="Times New Roman"/>
                <w:kern w:val="0"/>
                <w14:ligatures w14:val="none"/>
              </w:rPr>
            </w:pPr>
            <w:r w:rsidRPr="00F32B02">
              <w:rPr>
                <w:rFonts w:ascii="Aptos" w:hAnsi="Aptos" w:eastAsia="Times New Roman" w:cs="Times New Roman"/>
                <w:kern w:val="0"/>
                <w14:ligatures w14:val="none"/>
              </w:rPr>
              <w:t>Discusses with the student the CTE three-circle model and connection points between classroom/laboratory instruction, Career and Technical Student Organizations (CTSO), and Work-based learning (WBL).  </w:t>
            </w:r>
          </w:p>
          <w:p w:rsidRPr="00F32B02" w:rsidR="00F32B02" w:rsidP="005A5E55" w:rsidRDefault="00F32B02" w14:paraId="750BB138" w14:textId="77777777">
            <w:pPr>
              <w:numPr>
                <w:ilvl w:val="0"/>
                <w:numId w:val="20"/>
              </w:numPr>
              <w:spacing w:after="0" w:line="240" w:lineRule="auto"/>
              <w:ind w:left="1080" w:firstLine="0"/>
              <w:textAlignment w:val="baseline"/>
              <w:rPr>
                <w:rFonts w:ascii="Aptos" w:hAnsi="Aptos" w:eastAsia="Times New Roman" w:cs="Times New Roman"/>
                <w:kern w:val="0"/>
                <w14:ligatures w14:val="none"/>
              </w:rPr>
            </w:pPr>
            <w:r w:rsidRPr="00F32B02">
              <w:rPr>
                <w:rFonts w:ascii="Aptos" w:hAnsi="Aptos" w:eastAsia="Times New Roman" w:cs="Times New Roman"/>
                <w:kern w:val="0"/>
                <w14:ligatures w14:val="none"/>
              </w:rPr>
              <w:t>Takes time to explicitly point out connections with content and the real world</w:t>
            </w:r>
            <w:r w:rsidRPr="00F32B02">
              <w:rPr>
                <w:rFonts w:ascii="Aptos" w:hAnsi="Aptos" w:eastAsia="Times New Roman" w:cs="Times New Roman"/>
                <w:color w:val="D13438"/>
                <w:kern w:val="0"/>
                <w:u w:val="single"/>
                <w14:ligatures w14:val="none"/>
              </w:rPr>
              <w:t>.</w:t>
            </w:r>
            <w:r w:rsidRPr="00F32B02">
              <w:rPr>
                <w:rFonts w:ascii="Aptos" w:hAnsi="Aptos" w:eastAsia="Times New Roman" w:cs="Times New Roman"/>
                <w:kern w:val="0"/>
                <w14:ligatures w14:val="none"/>
              </w:rPr>
              <w:t> </w:t>
            </w:r>
          </w:p>
          <w:p w:rsidRPr="00F32B02" w:rsidR="00F32B02" w:rsidP="005A5E55" w:rsidRDefault="00F32B02" w14:paraId="5C9AA6FB" w14:textId="77777777">
            <w:pPr>
              <w:numPr>
                <w:ilvl w:val="0"/>
                <w:numId w:val="21"/>
              </w:numPr>
              <w:spacing w:after="0" w:line="240" w:lineRule="auto"/>
              <w:ind w:left="1080" w:firstLine="0"/>
              <w:textAlignment w:val="baseline"/>
              <w:rPr>
                <w:rFonts w:ascii="Aptos" w:hAnsi="Aptos" w:eastAsia="Times New Roman" w:cs="Times New Roman"/>
                <w:kern w:val="0"/>
                <w14:ligatures w14:val="none"/>
              </w:rPr>
            </w:pPr>
            <w:r w:rsidRPr="00F32B02">
              <w:rPr>
                <w:rFonts w:ascii="Aptos" w:hAnsi="Aptos" w:eastAsia="Times New Roman" w:cs="Times New Roman"/>
                <w:kern w:val="0"/>
                <w14:ligatures w14:val="none"/>
              </w:rPr>
              <w:t>Engages students in career development, utilizing the labor market data on projected career outlook and salary.  </w:t>
            </w:r>
          </w:p>
          <w:p w:rsidR="00F32B02" w:rsidP="005A5E55" w:rsidRDefault="00F32B02" w14:paraId="54B79D93" w14:textId="77777777">
            <w:pPr>
              <w:numPr>
                <w:ilvl w:val="0"/>
                <w:numId w:val="22"/>
              </w:numPr>
              <w:spacing w:after="0" w:line="240" w:lineRule="auto"/>
              <w:ind w:left="1080" w:firstLine="0"/>
              <w:textAlignment w:val="baseline"/>
              <w:rPr>
                <w:rFonts w:ascii="Aptos" w:hAnsi="Aptos" w:eastAsia="Times New Roman" w:cs="Times New Roman"/>
                <w:kern w:val="0"/>
                <w14:ligatures w14:val="none"/>
              </w:rPr>
            </w:pPr>
            <w:r w:rsidRPr="00F32B02">
              <w:rPr>
                <w:rFonts w:ascii="Aptos" w:hAnsi="Aptos" w:eastAsia="Times New Roman" w:cs="Times New Roman"/>
                <w:kern w:val="0"/>
                <w14:ligatures w14:val="none"/>
              </w:rPr>
              <w:t>Scaffolding of challenging tasks to differentiate student growth. </w:t>
            </w:r>
          </w:p>
          <w:p w:rsidRPr="00F32B02" w:rsidR="00783964" w:rsidP="005A5E55" w:rsidRDefault="00783964" w14:textId="7A304920" w14:paraId="09522C98">
            <w:pPr>
              <w:numPr>
                <w:ilvl w:val="0"/>
                <w:numId w:val="22"/>
              </w:numPr>
              <w:spacing w:after="0" w:line="240" w:lineRule="auto"/>
              <w:ind w:left="1080" w:firstLine="0"/>
              <w:textAlignment w:val="baseline"/>
              <w:rPr>
                <w:rFonts w:ascii="Aptos" w:hAnsi="Aptos" w:eastAsia="Times New Roman" w:cs="Times New Roman"/>
                <w:kern w:val="0"/>
                <w14:ligatures w14:val="none"/>
              </w:rPr>
            </w:pPr>
            <w:r w:rsidR="5B810B70">
              <w:rPr>
                <w:rFonts w:ascii="Aptos" w:hAnsi="Aptos" w:eastAsia="Times New Roman" w:cs="Times New Roman"/>
                <w:kern w:val="0"/>
                <w14:ligatures w14:val="none"/>
              </w:rPr>
              <w:t xml:space="preserve">Utilizes the Opportunity Gap Analysis Dashboards for data analysis and support of their programs. </w:t>
            </w:r>
          </w:p>
          <w:p w:rsidRPr="00F32B02" w:rsidR="00783964" w:rsidP="005A5E55" w:rsidRDefault="00783964" w14:paraId="3404CBC4" w14:textId="15D407CE">
            <w:pPr>
              <w:numPr>
                <w:ilvl w:val="0"/>
                <w:numId w:val="22"/>
              </w:numPr>
              <w:spacing w:after="0" w:line="240" w:lineRule="auto"/>
              <w:ind w:left="1080" w:firstLine="0"/>
              <w:textAlignment w:val="baseline"/>
              <w:rPr>
                <w:rFonts w:ascii="Aptos" w:hAnsi="Aptos" w:eastAsia="Times New Roman" w:cs="Times New Roman"/>
                <w:kern w:val="0"/>
                <w14:ligatures w14:val="none"/>
              </w:rPr>
            </w:pPr>
            <w:r w:rsidRPr="393CA47D" w:rsidR="6EE80B27">
              <w:rPr>
                <w:rFonts w:ascii="Aptos" w:hAnsi="Aptos" w:eastAsia="Times New Roman" w:cs="Times New Roman"/>
              </w:rPr>
              <w:t>Demonstration of alignment to post-secondary</w:t>
            </w:r>
            <w:r w:rsidRPr="393CA47D" w:rsidR="508D3078">
              <w:rPr>
                <w:rFonts w:ascii="Aptos" w:hAnsi="Aptos" w:eastAsia="Times New Roman" w:cs="Times New Roman"/>
              </w:rPr>
              <w:t xml:space="preserve"> </w:t>
            </w:r>
            <w:r w:rsidRPr="393CA47D" w:rsidR="6EE80B27">
              <w:rPr>
                <w:rFonts w:ascii="Aptos" w:hAnsi="Aptos" w:eastAsia="Times New Roman" w:cs="Times New Roman"/>
              </w:rPr>
              <w:t xml:space="preserve">competencies </w:t>
            </w:r>
            <w:r w:rsidRPr="393CA47D" w:rsidR="0935C5E3">
              <w:rPr>
                <w:rFonts w:ascii="Aptos" w:hAnsi="Aptos" w:eastAsia="Times New Roman" w:cs="Times New Roman"/>
              </w:rPr>
              <w:t xml:space="preserve">and industry outcomes </w:t>
            </w:r>
            <w:r w:rsidRPr="393CA47D" w:rsidR="6EE80B27">
              <w:rPr>
                <w:rFonts w:ascii="Aptos" w:hAnsi="Aptos" w:eastAsia="Times New Roman" w:cs="Times New Roman"/>
              </w:rPr>
              <w:t xml:space="preserve">in preparation for </w:t>
            </w:r>
            <w:r w:rsidRPr="393CA47D" w:rsidR="6733707B">
              <w:rPr>
                <w:rFonts w:ascii="Aptos" w:hAnsi="Aptos" w:eastAsia="Times New Roman" w:cs="Times New Roman"/>
              </w:rPr>
              <w:t xml:space="preserve">career and college success. </w:t>
            </w:r>
          </w:p>
        </w:tc>
      </w:tr>
    </w:tbl>
    <w:p w:rsidRPr="00F32B02" w:rsidR="00F32B02" w:rsidP="00F32B02" w:rsidRDefault="00F32B02" w14:paraId="1543E6BF" w14:textId="77777777">
      <w:pPr>
        <w:spacing w:after="0" w:line="240" w:lineRule="auto"/>
        <w:textAlignment w:val="baseline"/>
        <w:rPr>
          <w:rFonts w:ascii="Segoe UI" w:hAnsi="Segoe UI" w:eastAsia="Times New Roman" w:cs="Segoe UI"/>
          <w:kern w:val="0"/>
          <w:sz w:val="18"/>
          <w:szCs w:val="18"/>
          <w14:ligatures w14:val="none"/>
        </w:rPr>
      </w:pPr>
      <w:r w:rsidRPr="00F32B02">
        <w:rPr>
          <w:rFonts w:ascii="Aptos" w:hAnsi="Aptos" w:eastAsia="Times New Roman" w:cs="Segoe UI"/>
          <w:kern w:val="0"/>
          <w14:ligatures w14:val="none"/>
        </w:rPr>
        <w:t> </w:t>
      </w:r>
    </w:p>
    <w:p w:rsidRPr="00F32B02" w:rsidR="00F32B02" w:rsidP="00F32B02" w:rsidRDefault="00F32B02" w14:paraId="68F7F6F7" w14:textId="77777777">
      <w:pPr>
        <w:spacing w:after="0" w:line="240" w:lineRule="auto"/>
        <w:textAlignment w:val="baseline"/>
        <w:rPr>
          <w:rFonts w:ascii="Segoe UI" w:hAnsi="Segoe UI" w:eastAsia="Times New Roman" w:cs="Segoe UI"/>
          <w:kern w:val="0"/>
          <w:sz w:val="18"/>
          <w:szCs w:val="18"/>
          <w14:ligatures w14:val="none"/>
        </w:rPr>
      </w:pPr>
      <w:r w:rsidRPr="00F32B02">
        <w:rPr>
          <w:rFonts w:ascii="Aptos" w:hAnsi="Aptos" w:eastAsia="Times New Roman" w:cs="Segoe UI"/>
          <w:b/>
          <w:bCs/>
          <w:kern w:val="0"/>
          <w14:ligatures w14:val="none"/>
        </w:rPr>
        <w:t xml:space="preserve">Quality Standard II: </w:t>
      </w:r>
      <w:r w:rsidRPr="00F32B02">
        <w:rPr>
          <w:rFonts w:ascii="Aptos" w:hAnsi="Aptos" w:eastAsia="Times New Roman" w:cs="Segoe UI"/>
          <w:kern w:val="0"/>
          <w14:ligatures w14:val="none"/>
        </w:rPr>
        <w:t>Teachers establish a safe, inclusive, and respectful learning environment for a diverse population of students.  </w:t>
      </w:r>
    </w:p>
    <w:p w:rsidRPr="00F32B02" w:rsidR="00F32B02" w:rsidP="00F32B02" w:rsidRDefault="00F32B02" w14:paraId="0BCA49CF" w14:textId="77777777">
      <w:pPr>
        <w:spacing w:after="0" w:line="240" w:lineRule="auto"/>
        <w:textAlignment w:val="baseline"/>
        <w:rPr>
          <w:rFonts w:ascii="Segoe UI" w:hAnsi="Segoe UI" w:eastAsia="Times New Roman" w:cs="Segoe UI"/>
          <w:kern w:val="0"/>
          <w:sz w:val="18"/>
          <w:szCs w:val="18"/>
          <w14:ligatures w14:val="none"/>
        </w:rPr>
      </w:pPr>
      <w:r w:rsidRPr="00F32B02">
        <w:rPr>
          <w:rFonts w:ascii="Aptos" w:hAnsi="Aptos" w:eastAsia="Times New Roman" w:cs="Segoe UI"/>
          <w:kern w:val="0"/>
          <w14:ligatures w14:val="non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585"/>
        <w:gridCol w:w="7185"/>
      </w:tblGrid>
      <w:tr w:rsidRPr="00F32B02" w:rsidR="00F32B02" w:rsidTr="53D419D9" w14:paraId="73A3FBF9" w14:textId="77777777">
        <w:trPr>
          <w:trHeight w:val="300"/>
        </w:trPr>
        <w:tc>
          <w:tcPr>
            <w:tcW w:w="3585" w:type="dxa"/>
            <w:tcBorders>
              <w:top w:val="single" w:color="auto" w:sz="6" w:space="0"/>
              <w:left w:val="single" w:color="auto" w:sz="6" w:space="0"/>
              <w:bottom w:val="single" w:color="auto" w:sz="6" w:space="0"/>
              <w:right w:val="single" w:color="auto" w:sz="6" w:space="0"/>
            </w:tcBorders>
            <w:tcMar/>
            <w:hideMark/>
          </w:tcPr>
          <w:p w:rsidRPr="00F32B02" w:rsidR="00F32B02" w:rsidP="00F32B02" w:rsidRDefault="00F32B02" w14:paraId="6A7E4923" w14:textId="77777777">
            <w:pPr>
              <w:spacing w:after="0" w:line="240" w:lineRule="auto"/>
              <w:jc w:val="center"/>
              <w:textAlignment w:val="baseline"/>
              <w:rPr>
                <w:rFonts w:ascii="Times New Roman" w:hAnsi="Times New Roman" w:eastAsia="Times New Roman" w:cs="Times New Roman"/>
                <w:kern w:val="0"/>
                <w14:ligatures w14:val="none"/>
              </w:rPr>
            </w:pPr>
            <w:r w:rsidRPr="00F32B02">
              <w:rPr>
                <w:rFonts w:ascii="Aptos" w:hAnsi="Aptos" w:eastAsia="Times New Roman" w:cs="Times New Roman"/>
                <w:b/>
                <w:bCs/>
                <w:kern w:val="0"/>
                <w14:ligatures w14:val="none"/>
              </w:rPr>
              <w:t>Elements</w:t>
            </w:r>
            <w:r w:rsidRPr="00F32B02">
              <w:rPr>
                <w:rFonts w:ascii="Aptos" w:hAnsi="Aptos" w:eastAsia="Times New Roman" w:cs="Times New Roman"/>
                <w:kern w:val="0"/>
                <w14:ligatures w14:val="none"/>
              </w:rPr>
              <w:t> </w:t>
            </w:r>
          </w:p>
        </w:tc>
        <w:tc>
          <w:tcPr>
            <w:tcW w:w="7185" w:type="dxa"/>
            <w:tcBorders>
              <w:top w:val="single" w:color="auto" w:sz="6" w:space="0"/>
              <w:left w:val="single" w:color="auto" w:sz="6" w:space="0"/>
              <w:bottom w:val="single" w:color="auto" w:sz="6" w:space="0"/>
              <w:right w:val="single" w:color="auto" w:sz="6" w:space="0"/>
            </w:tcBorders>
            <w:tcMar/>
            <w:hideMark/>
          </w:tcPr>
          <w:p w:rsidRPr="00F32B02" w:rsidR="00F32B02" w:rsidP="00F32B02" w:rsidRDefault="00F32B02" w14:paraId="09C8B3BC" w14:textId="77777777">
            <w:pPr>
              <w:spacing w:after="0" w:line="240" w:lineRule="auto"/>
              <w:jc w:val="center"/>
              <w:textAlignment w:val="baseline"/>
              <w:rPr>
                <w:rFonts w:ascii="Times New Roman" w:hAnsi="Times New Roman" w:eastAsia="Times New Roman" w:cs="Times New Roman"/>
                <w:kern w:val="0"/>
                <w14:ligatures w14:val="none"/>
              </w:rPr>
            </w:pPr>
            <w:r w:rsidRPr="00F32B02">
              <w:rPr>
                <w:rFonts w:ascii="Aptos" w:hAnsi="Aptos" w:eastAsia="Times New Roman" w:cs="Times New Roman"/>
                <w:b/>
                <w:bCs/>
                <w:kern w:val="0"/>
                <w14:ligatures w14:val="none"/>
              </w:rPr>
              <w:t>Practices that may be observed during observations</w:t>
            </w:r>
            <w:r w:rsidRPr="00F32B02">
              <w:rPr>
                <w:rFonts w:ascii="Aptos" w:hAnsi="Aptos" w:eastAsia="Times New Roman" w:cs="Times New Roman"/>
                <w:kern w:val="0"/>
                <w14:ligatures w14:val="none"/>
              </w:rPr>
              <w:t> </w:t>
            </w:r>
          </w:p>
        </w:tc>
      </w:tr>
      <w:tr w:rsidRPr="00F32B02" w:rsidR="00F32B02" w:rsidTr="53D419D9" w14:paraId="4CF47929" w14:textId="77777777">
        <w:trPr>
          <w:trHeight w:val="300"/>
        </w:trPr>
        <w:tc>
          <w:tcPr>
            <w:tcW w:w="3585" w:type="dxa"/>
            <w:tcBorders>
              <w:top w:val="single" w:color="auto" w:sz="6" w:space="0"/>
              <w:left w:val="single" w:color="auto" w:sz="6" w:space="0"/>
              <w:bottom w:val="single" w:color="auto" w:sz="6" w:space="0"/>
              <w:right w:val="single" w:color="auto" w:sz="6" w:space="0"/>
            </w:tcBorders>
            <w:tcMar/>
            <w:hideMark/>
          </w:tcPr>
          <w:p w:rsidRPr="00F32B02" w:rsidR="00F32B02" w:rsidP="00F32B02" w:rsidRDefault="00F32B02" w14:paraId="75068700" w14:textId="77777777">
            <w:pPr>
              <w:spacing w:after="0" w:line="240" w:lineRule="auto"/>
              <w:textAlignment w:val="baseline"/>
              <w:rPr>
                <w:rFonts w:ascii="Times New Roman" w:hAnsi="Times New Roman" w:eastAsia="Times New Roman" w:cs="Times New Roman"/>
                <w:kern w:val="0"/>
                <w14:ligatures w14:val="none"/>
              </w:rPr>
            </w:pPr>
            <w:r w:rsidRPr="00F32B02">
              <w:rPr>
                <w:rFonts w:ascii="Aptos" w:hAnsi="Aptos" w:eastAsia="Times New Roman" w:cs="Times New Roman"/>
                <w:b/>
                <w:bCs/>
                <w:kern w:val="0"/>
                <w14:ligatures w14:val="none"/>
              </w:rPr>
              <w:t xml:space="preserve">Element A: </w:t>
            </w:r>
            <w:r w:rsidRPr="00F32B02">
              <w:rPr>
                <w:rFonts w:ascii="Aptos" w:hAnsi="Aptos" w:eastAsia="Times New Roman" w:cs="Times New Roman"/>
                <w:kern w:val="0"/>
                <w14:ligatures w14:val="none"/>
              </w:rPr>
              <w:t>Teachers foster a predictable learning environment characterized by acceptable student behavior and efficient use of time in which each student has a positive, nurturing relationship with caring adults and peers.  </w:t>
            </w:r>
          </w:p>
        </w:tc>
        <w:tc>
          <w:tcPr>
            <w:tcW w:w="7185" w:type="dxa"/>
            <w:tcBorders>
              <w:top w:val="single" w:color="auto" w:sz="6" w:space="0"/>
              <w:left w:val="single" w:color="auto" w:sz="6" w:space="0"/>
              <w:bottom w:val="single" w:color="auto" w:sz="6" w:space="0"/>
              <w:right w:val="single" w:color="auto" w:sz="6" w:space="0"/>
            </w:tcBorders>
            <w:tcMar/>
            <w:hideMark/>
          </w:tcPr>
          <w:p w:rsidRPr="00F32B02" w:rsidR="00F32B02" w:rsidP="005A5E55" w:rsidRDefault="00F32B02" w14:paraId="1675FB78" w14:textId="343EBE8D">
            <w:pPr>
              <w:numPr>
                <w:ilvl w:val="0"/>
                <w:numId w:val="23"/>
              </w:numPr>
              <w:spacing w:after="0" w:line="240" w:lineRule="auto"/>
              <w:ind w:left="1080" w:firstLine="0"/>
              <w:textAlignment w:val="baseline"/>
              <w:rPr>
                <w:rFonts w:ascii="Aptos" w:hAnsi="Aptos" w:eastAsia="Times New Roman" w:cs="Times New Roman"/>
                <w:kern w:val="0"/>
                <w14:ligatures w14:val="none"/>
              </w:rPr>
            </w:pPr>
            <w:r w:rsidRPr="00F32B02" w:rsidR="00F32B02">
              <w:rPr>
                <w:rFonts w:ascii="Aptos" w:hAnsi="Aptos" w:eastAsia="Times New Roman" w:cs="Times New Roman"/>
                <w:kern w:val="0"/>
                <w14:ligatures w14:val="none"/>
              </w:rPr>
              <w:t>Maintains facilities and equipment to industry standards with safety practices in mind</w:t>
            </w:r>
            <w:r w:rsidRPr="00F32B02" w:rsidR="53640011">
              <w:rPr>
                <w:rFonts w:ascii="Aptos" w:hAnsi="Aptos" w:eastAsia="Times New Roman" w:cs="Times New Roman"/>
                <w:kern w:val="0"/>
                <w14:ligatures w14:val="none"/>
              </w:rPr>
              <w:t xml:space="preserve"> by collaborating with industry through advisory committee</w:t>
            </w:r>
            <w:r w:rsidRPr="00F32B02" w:rsidR="00F32B02">
              <w:rPr>
                <w:rFonts w:ascii="Aptos" w:hAnsi="Aptos" w:eastAsia="Times New Roman" w:cs="Times New Roman"/>
                <w:kern w:val="0"/>
                <w14:ligatures w14:val="none"/>
              </w:rPr>
              <w:t>.  </w:t>
            </w:r>
          </w:p>
          <w:p w:rsidRPr="00F32B02" w:rsidR="00F32B02" w:rsidP="005A5E55" w:rsidRDefault="00F32B02" w14:paraId="473CF6CC" w14:textId="77777777">
            <w:pPr>
              <w:numPr>
                <w:ilvl w:val="0"/>
                <w:numId w:val="24"/>
              </w:numPr>
              <w:spacing w:after="0" w:line="240" w:lineRule="auto"/>
              <w:ind w:left="1080" w:firstLine="0"/>
              <w:textAlignment w:val="baseline"/>
              <w:rPr>
                <w:rFonts w:ascii="Aptos" w:hAnsi="Aptos" w:eastAsia="Times New Roman" w:cs="Times New Roman"/>
                <w:kern w:val="0"/>
                <w14:ligatures w14:val="none"/>
              </w:rPr>
            </w:pPr>
            <w:r w:rsidRPr="00F32B02">
              <w:rPr>
                <w:rFonts w:ascii="Aptos" w:hAnsi="Aptos" w:eastAsia="Times New Roman" w:cs="Times New Roman"/>
                <w:kern w:val="0"/>
                <w14:ligatures w14:val="none"/>
              </w:rPr>
              <w:t>Ensures student safety by monitoring and supervising class closely.  </w:t>
            </w:r>
          </w:p>
          <w:p w:rsidRPr="00F32B02" w:rsidR="00F32B02" w:rsidP="005A5E55" w:rsidRDefault="00F32B02" w14:paraId="08D4BF89" w14:textId="77777777">
            <w:pPr>
              <w:numPr>
                <w:ilvl w:val="0"/>
                <w:numId w:val="25"/>
              </w:numPr>
              <w:spacing w:after="0" w:line="240" w:lineRule="auto"/>
              <w:ind w:left="1080" w:firstLine="0"/>
              <w:textAlignment w:val="baseline"/>
              <w:rPr>
                <w:rFonts w:ascii="Aptos" w:hAnsi="Aptos" w:eastAsia="Times New Roman" w:cs="Times New Roman"/>
                <w:kern w:val="0"/>
                <w14:ligatures w14:val="none"/>
              </w:rPr>
            </w:pPr>
            <w:r w:rsidRPr="00F32B02">
              <w:rPr>
                <w:rFonts w:ascii="Aptos" w:hAnsi="Aptos" w:eastAsia="Times New Roman" w:cs="Times New Roman"/>
                <w:kern w:val="0"/>
                <w14:ligatures w14:val="none"/>
              </w:rPr>
              <w:t>Appropriate spacing for students based on the recommendations identified in the CTE Administrator's Handbook.  </w:t>
            </w:r>
          </w:p>
          <w:p w:rsidRPr="00F32B02" w:rsidR="00F32B02" w:rsidP="005A5E55" w:rsidRDefault="00F32B02" w14:paraId="64C4B2EC" w14:textId="6F927653">
            <w:pPr>
              <w:numPr>
                <w:ilvl w:val="0"/>
                <w:numId w:val="26"/>
              </w:numPr>
              <w:spacing w:after="0" w:line="240" w:lineRule="auto"/>
              <w:ind w:left="1080" w:firstLine="0"/>
              <w:textAlignment w:val="baseline"/>
              <w:rPr>
                <w:rFonts w:ascii="Aptos" w:hAnsi="Aptos" w:eastAsia="Times New Roman" w:cs="Times New Roman"/>
                <w:kern w:val="0"/>
                <w14:ligatures w14:val="none"/>
              </w:rPr>
            </w:pPr>
            <w:r w:rsidRPr="00F32B02">
              <w:rPr>
                <w:rFonts w:ascii="Aptos" w:hAnsi="Aptos" w:eastAsia="Times New Roman" w:cs="Times New Roman"/>
                <w:kern w:val="0"/>
                <w14:ligatures w14:val="none"/>
              </w:rPr>
              <w:t>Displays</w:t>
            </w:r>
            <w:r>
              <w:rPr>
                <w:rFonts w:ascii="Aptos" w:hAnsi="Aptos" w:eastAsia="Times New Roman" w:cs="Times New Roman"/>
                <w:kern w:val="0"/>
                <w14:ligatures w14:val="none"/>
              </w:rPr>
              <w:t>/demonstrates</w:t>
            </w:r>
            <w:r w:rsidRPr="00F32B02">
              <w:rPr>
                <w:rFonts w:ascii="Aptos" w:hAnsi="Aptos" w:eastAsia="Times New Roman" w:cs="Times New Roman"/>
                <w:kern w:val="0"/>
                <w14:ligatures w14:val="none"/>
              </w:rPr>
              <w:t xml:space="preserve"> appropriate expectations and safety procedures around the </w:t>
            </w:r>
            <w:proofErr w:type="gramStart"/>
            <w:r w:rsidRPr="00F32B02">
              <w:rPr>
                <w:rFonts w:ascii="Aptos" w:hAnsi="Aptos" w:eastAsia="Times New Roman" w:cs="Times New Roman"/>
                <w:kern w:val="0"/>
                <w14:ligatures w14:val="none"/>
              </w:rPr>
              <w:t>room;</w:t>
            </w:r>
            <w:proofErr w:type="gramEnd"/>
            <w:r w:rsidRPr="00F32B02">
              <w:rPr>
                <w:rFonts w:ascii="Aptos" w:hAnsi="Aptos" w:eastAsia="Times New Roman" w:cs="Times New Roman"/>
                <w:kern w:val="0"/>
                <w14:ligatures w14:val="none"/>
              </w:rPr>
              <w:t xml:space="preserve"> </w:t>
            </w:r>
            <w:proofErr w:type="gramStart"/>
            <w:r w:rsidRPr="00F32B02">
              <w:rPr>
                <w:rFonts w:ascii="Aptos" w:hAnsi="Aptos" w:eastAsia="Times New Roman" w:cs="Times New Roman"/>
                <w:kern w:val="0"/>
                <w14:ligatures w14:val="none"/>
              </w:rPr>
              <w:t>similar to</w:t>
            </w:r>
            <w:proofErr w:type="gramEnd"/>
            <w:r w:rsidRPr="00F32B02">
              <w:rPr>
                <w:rFonts w:ascii="Aptos" w:hAnsi="Aptos" w:eastAsia="Times New Roman" w:cs="Times New Roman"/>
                <w:kern w:val="0"/>
                <w14:ligatures w14:val="none"/>
              </w:rPr>
              <w:t xml:space="preserve"> industry. </w:t>
            </w:r>
          </w:p>
          <w:p w:rsidRPr="00F32B02" w:rsidR="00F32B02" w:rsidP="005A5E55" w:rsidRDefault="00F32B02" w14:paraId="691104DD" w14:textId="4814F172">
            <w:pPr>
              <w:numPr>
                <w:ilvl w:val="0"/>
                <w:numId w:val="27"/>
              </w:numPr>
              <w:spacing w:after="0" w:line="240" w:lineRule="auto"/>
              <w:ind w:left="1080" w:firstLine="0"/>
              <w:textAlignment w:val="baseline"/>
              <w:rPr>
                <w:rFonts w:ascii="Aptos" w:hAnsi="Aptos" w:eastAsia="Times New Roman" w:cs="Times New Roman"/>
                <w:kern w:val="0"/>
                <w14:ligatures w14:val="none"/>
              </w:rPr>
            </w:pPr>
            <w:r w:rsidRPr="00F32B02">
              <w:rPr>
                <w:rFonts w:ascii="Aptos" w:hAnsi="Aptos" w:eastAsia="Times New Roman" w:cs="Times New Roman"/>
                <w:kern w:val="0"/>
                <w14:ligatures w14:val="none"/>
              </w:rPr>
              <w:t> </w:t>
            </w:r>
            <w:r w:rsidR="001B2E0F">
              <w:rPr>
                <w:rFonts w:ascii="Aptos" w:hAnsi="Aptos" w:eastAsia="Times New Roman" w:cs="Times New Roman"/>
                <w:kern w:val="0"/>
                <w14:ligatures w14:val="none"/>
              </w:rPr>
              <w:t xml:space="preserve">Uses the OGA Dashboards as an initial assessment of over or underrepresented special populations. </w:t>
            </w:r>
          </w:p>
        </w:tc>
      </w:tr>
      <w:tr w:rsidRPr="00F32B02" w:rsidR="00F32B02" w:rsidTr="53D419D9" w14:paraId="1544D53F" w14:textId="77777777">
        <w:trPr>
          <w:trHeight w:val="300"/>
        </w:trPr>
        <w:tc>
          <w:tcPr>
            <w:tcW w:w="3585" w:type="dxa"/>
            <w:tcBorders>
              <w:top w:val="single" w:color="auto" w:sz="6" w:space="0"/>
              <w:left w:val="single" w:color="auto" w:sz="6" w:space="0"/>
              <w:bottom w:val="single" w:color="auto" w:sz="6" w:space="0"/>
              <w:right w:val="single" w:color="auto" w:sz="6" w:space="0"/>
            </w:tcBorders>
            <w:tcMar/>
            <w:hideMark/>
          </w:tcPr>
          <w:p w:rsidRPr="00F32B02" w:rsidR="00F32B02" w:rsidP="00F32B02" w:rsidRDefault="00F32B02" w14:paraId="59D902CB" w14:textId="77777777">
            <w:pPr>
              <w:spacing w:after="0" w:line="240" w:lineRule="auto"/>
              <w:textAlignment w:val="baseline"/>
              <w:rPr>
                <w:rFonts w:ascii="Times New Roman" w:hAnsi="Times New Roman" w:eastAsia="Times New Roman" w:cs="Times New Roman"/>
                <w:kern w:val="0"/>
                <w14:ligatures w14:val="none"/>
              </w:rPr>
            </w:pPr>
            <w:r w:rsidRPr="00F32B02">
              <w:rPr>
                <w:rFonts w:ascii="Aptos" w:hAnsi="Aptos" w:eastAsia="Times New Roman" w:cs="Times New Roman"/>
                <w:b/>
                <w:bCs/>
                <w:kern w:val="0"/>
                <w14:ligatures w14:val="none"/>
              </w:rPr>
              <w:t>Element B: </w:t>
            </w:r>
            <w:r w:rsidRPr="00F32B02">
              <w:rPr>
                <w:rFonts w:ascii="Aptos" w:hAnsi="Aptos" w:eastAsia="Times New Roman" w:cs="Times New Roman"/>
                <w:kern w:val="0"/>
                <w14:ligatures w14:val="none"/>
              </w:rPr>
              <w:t xml:space="preserve"> Teachers demonstrate an awareness </w:t>
            </w:r>
            <w:proofErr w:type="gramStart"/>
            <w:r w:rsidRPr="00F32B02">
              <w:rPr>
                <w:rFonts w:ascii="Aptos" w:hAnsi="Aptos" w:eastAsia="Times New Roman" w:cs="Times New Roman"/>
                <w:kern w:val="0"/>
                <w14:ligatures w14:val="none"/>
              </w:rPr>
              <w:t>of,</w:t>
            </w:r>
            <w:proofErr w:type="gramEnd"/>
            <w:r w:rsidRPr="00F32B02">
              <w:rPr>
                <w:rFonts w:ascii="Aptos" w:hAnsi="Aptos" w:eastAsia="Times New Roman" w:cs="Times New Roman"/>
                <w:kern w:val="0"/>
                <w14:ligatures w14:val="none"/>
              </w:rPr>
              <w:t xml:space="preserve"> a commitment to, and a respect for multiple aspects of diversity, while working towards common goals as a community of learners.  </w:t>
            </w:r>
          </w:p>
        </w:tc>
        <w:tc>
          <w:tcPr>
            <w:tcW w:w="7185" w:type="dxa"/>
            <w:tcBorders>
              <w:top w:val="single" w:color="auto" w:sz="6" w:space="0"/>
              <w:left w:val="single" w:color="auto" w:sz="6" w:space="0"/>
              <w:bottom w:val="single" w:color="auto" w:sz="6" w:space="0"/>
              <w:right w:val="single" w:color="auto" w:sz="6" w:space="0"/>
            </w:tcBorders>
            <w:tcMar/>
            <w:hideMark/>
          </w:tcPr>
          <w:p w:rsidRPr="00F32B02" w:rsidR="00F32B02" w:rsidP="005A5E55" w:rsidRDefault="00F32B02" w14:paraId="754D0AF9" w14:textId="77777777">
            <w:pPr>
              <w:numPr>
                <w:ilvl w:val="0"/>
                <w:numId w:val="28"/>
              </w:numPr>
              <w:spacing w:after="0" w:line="240" w:lineRule="auto"/>
              <w:ind w:left="1080" w:firstLine="0"/>
              <w:textAlignment w:val="baseline"/>
              <w:rPr>
                <w:rFonts w:ascii="Aptos" w:hAnsi="Aptos" w:eastAsia="Times New Roman" w:cs="Times New Roman"/>
                <w:kern w:val="0"/>
                <w14:ligatures w14:val="none"/>
              </w:rPr>
            </w:pPr>
            <w:r w:rsidRPr="00F32B02">
              <w:rPr>
                <w:rFonts w:ascii="Aptos" w:hAnsi="Aptos" w:eastAsia="Times New Roman" w:cs="Times New Roman"/>
                <w:kern w:val="0"/>
                <w14:ligatures w14:val="none"/>
              </w:rPr>
              <w:t>Use posters, curricula, resources, and other visual images that are representative of different races, cultures, and non-traditional careers.  </w:t>
            </w:r>
          </w:p>
          <w:p w:rsidRPr="00F32B02" w:rsidR="00F32B02" w:rsidP="005A5E55" w:rsidRDefault="00F32B02" w14:paraId="27AADB82" w14:textId="77777777">
            <w:pPr>
              <w:numPr>
                <w:ilvl w:val="0"/>
                <w:numId w:val="29"/>
              </w:numPr>
              <w:spacing w:after="0" w:line="240" w:lineRule="auto"/>
              <w:ind w:left="1080" w:firstLine="0"/>
              <w:textAlignment w:val="baseline"/>
              <w:rPr>
                <w:rFonts w:ascii="Aptos" w:hAnsi="Aptos" w:eastAsia="Times New Roman" w:cs="Times New Roman"/>
                <w:kern w:val="0"/>
                <w14:ligatures w14:val="none"/>
              </w:rPr>
            </w:pPr>
            <w:r w:rsidRPr="00F32B02">
              <w:rPr>
                <w:rFonts w:ascii="Aptos" w:hAnsi="Aptos" w:eastAsia="Times New Roman" w:cs="Times New Roman"/>
                <w:kern w:val="0"/>
                <w14:ligatures w14:val="none"/>
              </w:rPr>
              <w:t>Provide classroom and leadership activities to all students regardless of their diverse backgrounds.  </w:t>
            </w:r>
          </w:p>
          <w:p w:rsidRPr="00F32B02" w:rsidR="00F32B02" w:rsidP="005A5E55" w:rsidRDefault="00F32B02" w14:paraId="60B3D707" w14:textId="77777777">
            <w:pPr>
              <w:numPr>
                <w:ilvl w:val="0"/>
                <w:numId w:val="30"/>
              </w:numPr>
              <w:spacing w:after="0" w:line="240" w:lineRule="auto"/>
              <w:ind w:left="1080" w:firstLine="0"/>
              <w:textAlignment w:val="baseline"/>
              <w:rPr>
                <w:rFonts w:ascii="Aptos" w:hAnsi="Aptos" w:eastAsia="Times New Roman" w:cs="Times New Roman"/>
                <w:kern w:val="0"/>
                <w14:ligatures w14:val="none"/>
              </w:rPr>
            </w:pPr>
            <w:r w:rsidRPr="00F32B02">
              <w:rPr>
                <w:rFonts w:ascii="Aptos" w:hAnsi="Aptos" w:eastAsia="Times New Roman" w:cs="Times New Roman"/>
                <w:kern w:val="0"/>
                <w14:ligatures w14:val="none"/>
              </w:rPr>
              <w:t>Encourage connection points in the curriculum to other backgrounds, ethnicities, and experiences.  </w:t>
            </w:r>
          </w:p>
          <w:p w:rsidRPr="00F32B02" w:rsidR="00F32B02" w:rsidP="005A5E55" w:rsidRDefault="00F32B02" w14:paraId="6E4D0859" w14:textId="77777777">
            <w:pPr>
              <w:numPr>
                <w:ilvl w:val="0"/>
                <w:numId w:val="31"/>
              </w:numPr>
              <w:spacing w:after="0" w:line="240" w:lineRule="auto"/>
              <w:ind w:left="1080" w:firstLine="0"/>
              <w:textAlignment w:val="baseline"/>
              <w:rPr>
                <w:rFonts w:ascii="Aptos" w:hAnsi="Aptos" w:eastAsia="Times New Roman" w:cs="Times New Roman"/>
                <w:kern w:val="0"/>
                <w14:ligatures w14:val="none"/>
              </w:rPr>
            </w:pPr>
            <w:r w:rsidRPr="00F32B02">
              <w:rPr>
                <w:rFonts w:ascii="Aptos" w:hAnsi="Aptos" w:eastAsia="Times New Roman" w:cs="Times New Roman"/>
                <w:kern w:val="0"/>
                <w14:ligatures w14:val="none"/>
              </w:rPr>
              <w:t>Activities are intentionally designed to allow students opportunities to work together while including other PWR Skills.  </w:t>
            </w:r>
          </w:p>
          <w:p w:rsidR="00F32B02" w:rsidP="005A5E55" w:rsidRDefault="00F32B02" w14:paraId="1C463240" w14:textId="77777777">
            <w:pPr>
              <w:numPr>
                <w:ilvl w:val="0"/>
                <w:numId w:val="32"/>
              </w:numPr>
              <w:spacing w:after="0" w:line="240" w:lineRule="auto"/>
              <w:ind w:left="1080" w:firstLine="0"/>
              <w:textAlignment w:val="baseline"/>
              <w:rPr>
                <w:rFonts w:ascii="Aptos" w:hAnsi="Aptos" w:eastAsia="Times New Roman" w:cs="Times New Roman"/>
                <w:kern w:val="0"/>
                <w14:ligatures w14:val="none"/>
              </w:rPr>
            </w:pPr>
            <w:r w:rsidRPr="00F32B02">
              <w:rPr>
                <w:rFonts w:ascii="Aptos" w:hAnsi="Aptos" w:eastAsia="Times New Roman" w:cs="Times New Roman"/>
                <w:kern w:val="0"/>
                <w14:ligatures w14:val="none"/>
              </w:rPr>
              <w:lastRenderedPageBreak/>
              <w:t>Develop a classroom culture of inclusivity and collaboration through effective interactions. </w:t>
            </w:r>
          </w:p>
          <w:p w:rsidRPr="00F32B02" w:rsidR="00CC2813" w:rsidP="005A5E55" w:rsidRDefault="00CC2813" w14:paraId="235C6A86" w14:textId="286F919B">
            <w:pPr>
              <w:numPr>
                <w:ilvl w:val="0"/>
                <w:numId w:val="32"/>
              </w:numPr>
              <w:spacing w:after="0" w:line="240" w:lineRule="auto"/>
              <w:ind w:left="1080" w:firstLine="0"/>
              <w:textAlignment w:val="baseline"/>
              <w:rPr>
                <w:rFonts w:ascii="Aptos" w:hAnsi="Aptos" w:eastAsia="Times New Roman" w:cs="Times New Roman"/>
                <w:kern w:val="0"/>
                <w14:ligatures w14:val="none"/>
              </w:rPr>
            </w:pPr>
            <w:r w:rsidRPr="393CA47D" w:rsidR="2CC618AF">
              <w:rPr>
                <w:rFonts w:ascii="Aptos" w:hAnsi="Aptos" w:eastAsia="Times New Roman" w:cs="Times New Roman"/>
              </w:rPr>
              <w:t>Provides</w:t>
            </w:r>
            <w:r w:rsidRPr="393CA47D" w:rsidR="2CC618AF">
              <w:rPr>
                <w:rFonts w:ascii="Aptos" w:hAnsi="Aptos" w:eastAsia="Times New Roman" w:cs="Times New Roman"/>
              </w:rPr>
              <w:t xml:space="preserve"> students the opportunity to </w:t>
            </w:r>
            <w:r w:rsidRPr="393CA47D" w:rsidR="367FAC90">
              <w:rPr>
                <w:rFonts w:ascii="Aptos" w:hAnsi="Aptos" w:eastAsia="Times New Roman" w:cs="Times New Roman"/>
              </w:rPr>
              <w:t>explore</w:t>
            </w:r>
            <w:r w:rsidRPr="393CA47D" w:rsidR="2CC618AF">
              <w:rPr>
                <w:rFonts w:ascii="Aptos" w:hAnsi="Aptos" w:eastAsia="Times New Roman" w:cs="Times New Roman"/>
              </w:rPr>
              <w:t xml:space="preserve"> careers and industry that are non-traditional to their gender. </w:t>
            </w:r>
          </w:p>
          <w:p w:rsidR="55D6F7EA" w:rsidP="393CA47D" w:rsidRDefault="55D6F7EA" w14:paraId="658B4485" w14:textId="2D9BF77F">
            <w:pPr>
              <w:numPr>
                <w:ilvl w:val="0"/>
                <w:numId w:val="32"/>
              </w:numPr>
              <w:spacing w:after="0" w:line="240" w:lineRule="auto"/>
              <w:ind w:left="1080" w:firstLine="0"/>
              <w:rPr>
                <w:rFonts w:ascii="Aptos" w:hAnsi="Aptos" w:eastAsia="Times New Roman" w:cs="Times New Roman"/>
              </w:rPr>
            </w:pPr>
            <w:r w:rsidRPr="53D419D9" w:rsidR="0300B044">
              <w:rPr>
                <w:rFonts w:ascii="Aptos" w:hAnsi="Aptos" w:eastAsia="Times New Roman" w:cs="Times New Roman"/>
              </w:rPr>
              <w:t xml:space="preserve">When applicable, </w:t>
            </w:r>
            <w:r w:rsidRPr="53D419D9" w:rsidR="0300B044">
              <w:rPr>
                <w:rFonts w:ascii="Aptos" w:hAnsi="Aptos" w:eastAsia="Times New Roman" w:cs="Times New Roman"/>
              </w:rPr>
              <w:t>appropriate personal</w:t>
            </w:r>
            <w:r w:rsidRPr="53D419D9" w:rsidR="0300B044">
              <w:rPr>
                <w:rFonts w:ascii="Aptos" w:hAnsi="Aptos" w:eastAsia="Times New Roman" w:cs="Times New Roman"/>
              </w:rPr>
              <w:t xml:space="preserve"> protective equipment (PPE) is </w:t>
            </w:r>
            <w:r w:rsidRPr="53D419D9" w:rsidR="0300B044">
              <w:rPr>
                <w:rFonts w:ascii="Aptos" w:hAnsi="Aptos" w:eastAsia="Times New Roman" w:cs="Times New Roman"/>
              </w:rPr>
              <w:t>util</w:t>
            </w:r>
            <w:r w:rsidRPr="53D419D9" w:rsidR="7DA6842C">
              <w:rPr>
                <w:rFonts w:ascii="Aptos" w:hAnsi="Aptos" w:eastAsia="Times New Roman" w:cs="Times New Roman"/>
              </w:rPr>
              <w:t>i</w:t>
            </w:r>
            <w:r w:rsidRPr="53D419D9" w:rsidR="0300B044">
              <w:rPr>
                <w:rFonts w:ascii="Aptos" w:hAnsi="Aptos" w:eastAsia="Times New Roman" w:cs="Times New Roman"/>
              </w:rPr>
              <w:t>zed</w:t>
            </w:r>
            <w:r w:rsidRPr="53D419D9" w:rsidR="0300B044">
              <w:rPr>
                <w:rFonts w:ascii="Aptos" w:hAnsi="Aptos" w:eastAsia="Times New Roman" w:cs="Times New Roman"/>
              </w:rPr>
              <w:t xml:space="preserve"> effectively in shop and </w:t>
            </w:r>
            <w:r w:rsidRPr="53D419D9" w:rsidR="0300B044">
              <w:rPr>
                <w:rFonts w:ascii="Aptos" w:hAnsi="Aptos" w:eastAsia="Times New Roman" w:cs="Times New Roman"/>
              </w:rPr>
              <w:t>lab</w:t>
            </w:r>
            <w:r w:rsidRPr="53D419D9" w:rsidR="1DD6784C">
              <w:rPr>
                <w:rFonts w:ascii="Aptos" w:hAnsi="Aptos" w:eastAsia="Times New Roman" w:cs="Times New Roman"/>
              </w:rPr>
              <w:t>o</w:t>
            </w:r>
            <w:r w:rsidRPr="53D419D9" w:rsidR="0300B044">
              <w:rPr>
                <w:rFonts w:ascii="Aptos" w:hAnsi="Aptos" w:eastAsia="Times New Roman" w:cs="Times New Roman"/>
              </w:rPr>
              <w:t>ratory</w:t>
            </w:r>
            <w:r w:rsidRPr="53D419D9" w:rsidR="0300B044">
              <w:rPr>
                <w:rFonts w:ascii="Aptos" w:hAnsi="Aptos" w:eastAsia="Times New Roman" w:cs="Times New Roman"/>
              </w:rPr>
              <w:t xml:space="preserve"> settings. </w:t>
            </w:r>
          </w:p>
          <w:p w:rsidR="387D45A3" w:rsidP="53D419D9" w:rsidRDefault="387D45A3" w14:paraId="3F8D3CD7" w14:textId="0729C913">
            <w:pPr>
              <w:numPr>
                <w:ilvl w:val="0"/>
                <w:numId w:val="32"/>
              </w:numPr>
              <w:spacing w:after="0" w:line="240" w:lineRule="auto"/>
              <w:ind w:left="1080" w:firstLine="0"/>
              <w:rPr>
                <w:rFonts w:ascii="Aptos" w:hAnsi="Aptos" w:eastAsia="Times New Roman" w:cs="Times New Roman"/>
              </w:rPr>
            </w:pPr>
            <w:r w:rsidRPr="53D419D9" w:rsidR="387D45A3">
              <w:rPr>
                <w:rFonts w:ascii="Aptos" w:hAnsi="Aptos" w:eastAsia="Times New Roman" w:cs="Times New Roman"/>
              </w:rPr>
              <w:t xml:space="preserve">Leverage strength-based/asset-based teaching </w:t>
            </w:r>
            <w:r w:rsidRPr="53D419D9" w:rsidR="387D45A3">
              <w:rPr>
                <w:rFonts w:ascii="Aptos" w:hAnsi="Aptos" w:eastAsia="Times New Roman" w:cs="Times New Roman"/>
              </w:rPr>
              <w:t>as a way to</w:t>
            </w:r>
            <w:r w:rsidRPr="53D419D9" w:rsidR="387D45A3">
              <w:rPr>
                <w:rFonts w:ascii="Aptos" w:hAnsi="Aptos" w:eastAsia="Times New Roman" w:cs="Times New Roman"/>
              </w:rPr>
              <w:t xml:space="preserve"> connect learning to students </w:t>
            </w:r>
            <w:r w:rsidRPr="53D419D9" w:rsidR="387D45A3">
              <w:rPr>
                <w:rFonts w:ascii="Aptos" w:hAnsi="Aptos" w:eastAsia="Times New Roman" w:cs="Times New Roman"/>
              </w:rPr>
              <w:t>strenths</w:t>
            </w:r>
            <w:r w:rsidRPr="53D419D9" w:rsidR="387D45A3">
              <w:rPr>
                <w:rFonts w:ascii="Aptos" w:hAnsi="Aptos" w:eastAsia="Times New Roman" w:cs="Times New Roman"/>
              </w:rPr>
              <w:t xml:space="preserve"> and areas of growth. </w:t>
            </w:r>
          </w:p>
          <w:p w:rsidRPr="00F32B02" w:rsidR="00F32B02" w:rsidP="00F32B02" w:rsidRDefault="00F32B02" w14:paraId="4C0274BA" w14:textId="77777777">
            <w:pPr>
              <w:spacing w:after="0" w:line="240" w:lineRule="auto"/>
              <w:ind w:left="720"/>
              <w:textAlignment w:val="baseline"/>
              <w:rPr>
                <w:rFonts w:ascii="Times New Roman" w:hAnsi="Times New Roman" w:eastAsia="Times New Roman" w:cs="Times New Roman"/>
                <w:kern w:val="0"/>
                <w14:ligatures w14:val="none"/>
              </w:rPr>
            </w:pPr>
            <w:r w:rsidRPr="00F32B02">
              <w:rPr>
                <w:rFonts w:ascii="Aptos" w:hAnsi="Aptos" w:eastAsia="Times New Roman" w:cs="Times New Roman"/>
                <w:kern w:val="0"/>
                <w14:ligatures w14:val="none"/>
              </w:rPr>
              <w:t> </w:t>
            </w:r>
          </w:p>
        </w:tc>
      </w:tr>
      <w:tr w:rsidRPr="00F32B02" w:rsidR="00F32B02" w:rsidTr="53D419D9" w14:paraId="22E49900" w14:textId="77777777">
        <w:trPr>
          <w:trHeight w:val="300"/>
        </w:trPr>
        <w:tc>
          <w:tcPr>
            <w:tcW w:w="3585" w:type="dxa"/>
            <w:tcBorders>
              <w:top w:val="single" w:color="auto" w:sz="6" w:space="0"/>
              <w:left w:val="single" w:color="auto" w:sz="6" w:space="0"/>
              <w:bottom w:val="single" w:color="auto" w:sz="6" w:space="0"/>
              <w:right w:val="single" w:color="auto" w:sz="6" w:space="0"/>
            </w:tcBorders>
            <w:tcMar/>
            <w:hideMark/>
          </w:tcPr>
          <w:p w:rsidRPr="00F32B02" w:rsidR="00F32B02" w:rsidP="00F32B02" w:rsidRDefault="00F32B02" w14:paraId="0CB584EB" w14:textId="77777777">
            <w:pPr>
              <w:spacing w:after="0" w:line="240" w:lineRule="auto"/>
              <w:textAlignment w:val="baseline"/>
              <w:rPr>
                <w:rFonts w:ascii="Times New Roman" w:hAnsi="Times New Roman" w:eastAsia="Times New Roman" w:cs="Times New Roman"/>
                <w:kern w:val="0"/>
                <w14:ligatures w14:val="none"/>
              </w:rPr>
            </w:pPr>
            <w:r w:rsidRPr="00F32B02">
              <w:rPr>
                <w:rFonts w:ascii="Aptos" w:hAnsi="Aptos" w:eastAsia="Times New Roman" w:cs="Times New Roman"/>
                <w:b/>
                <w:bCs/>
                <w:kern w:val="0"/>
                <w14:ligatures w14:val="none"/>
              </w:rPr>
              <w:lastRenderedPageBreak/>
              <w:t xml:space="preserve">Element C: </w:t>
            </w:r>
            <w:r w:rsidRPr="00F32B02">
              <w:rPr>
                <w:rFonts w:ascii="Aptos" w:hAnsi="Aptos" w:eastAsia="Times New Roman" w:cs="Times New Roman"/>
                <w:kern w:val="0"/>
                <w14:ligatures w14:val="none"/>
              </w:rPr>
              <w:t>Teachers engage students as individuals, including those with diverse needs and interests, across a range of ability levels by adapting their teaching for the benefit of all students.  </w:t>
            </w:r>
          </w:p>
        </w:tc>
        <w:tc>
          <w:tcPr>
            <w:tcW w:w="7185" w:type="dxa"/>
            <w:tcBorders>
              <w:top w:val="single" w:color="auto" w:sz="6" w:space="0"/>
              <w:left w:val="single" w:color="auto" w:sz="6" w:space="0"/>
              <w:bottom w:val="single" w:color="auto" w:sz="6" w:space="0"/>
              <w:right w:val="single" w:color="auto" w:sz="6" w:space="0"/>
            </w:tcBorders>
            <w:tcMar/>
            <w:hideMark/>
          </w:tcPr>
          <w:p w:rsidRPr="00F32B02" w:rsidR="00F32B02" w:rsidP="005A5E55" w:rsidRDefault="00F32B02" w14:paraId="2AB8D33C" w14:textId="72AD472F">
            <w:pPr>
              <w:numPr>
                <w:ilvl w:val="0"/>
                <w:numId w:val="33"/>
              </w:numPr>
              <w:spacing w:after="0" w:line="240" w:lineRule="auto"/>
              <w:ind w:left="1080" w:firstLine="0"/>
              <w:textAlignment w:val="baseline"/>
              <w:rPr>
                <w:rFonts w:ascii="Aptos" w:hAnsi="Aptos" w:eastAsia="Times New Roman" w:cs="Times New Roman"/>
                <w:kern w:val="0"/>
                <w14:ligatures w14:val="none"/>
              </w:rPr>
            </w:pPr>
            <w:r w:rsidRPr="00F32B02" w:rsidR="37CBBDFD">
              <w:rPr>
                <w:rFonts w:ascii="Aptos" w:hAnsi="Aptos" w:eastAsia="Times New Roman" w:cs="Times New Roman"/>
                <w:kern w:val="0"/>
                <w14:ligatures w14:val="none"/>
              </w:rPr>
              <w:t>Actively partners and coordinates</w:t>
            </w:r>
            <w:r w:rsidRPr="00F32B02" w:rsidR="00F32B02">
              <w:rPr>
                <w:rFonts w:ascii="Aptos" w:hAnsi="Aptos" w:eastAsia="Times New Roman" w:cs="Times New Roman"/>
                <w:kern w:val="0"/>
                <w14:ligatures w14:val="none"/>
              </w:rPr>
              <w:t xml:space="preserve"> with Special Education, GT Coordinator, and 504 Coordinator to implement accommodations appropriately in the CTE program</w:t>
            </w:r>
            <w:r w:rsidRPr="00F32B02" w:rsidR="29BA77EE">
              <w:rPr>
                <w:rFonts w:ascii="Aptos" w:hAnsi="Aptos" w:eastAsia="Times New Roman" w:cs="Times New Roman"/>
                <w:kern w:val="0"/>
                <w14:ligatures w14:val="none"/>
              </w:rPr>
              <w:t xml:space="preserve"> (and ACE teacher, where applicable)</w:t>
            </w:r>
            <w:r w:rsidRPr="00F32B02" w:rsidR="575F52B6">
              <w:rPr>
                <w:rFonts w:ascii="Aptos" w:hAnsi="Aptos" w:eastAsia="Times New Roman" w:cs="Times New Roman"/>
                <w:kern w:val="0"/>
                <w14:ligatures w14:val="none"/>
              </w:rPr>
              <w:t xml:space="preserve"> to support students’ learning through accommodations</w:t>
            </w:r>
            <w:r w:rsidRPr="00F32B02" w:rsidR="00F32B02">
              <w:rPr>
                <w:rFonts w:ascii="Aptos" w:hAnsi="Aptos" w:eastAsia="Times New Roman" w:cs="Times New Roman"/>
                <w:kern w:val="0"/>
                <w14:ligatures w14:val="none"/>
              </w:rPr>
              <w:t>.  </w:t>
            </w:r>
          </w:p>
          <w:p w:rsidRPr="00F32B02" w:rsidR="00F32B02" w:rsidP="005A5E55" w:rsidRDefault="00F32B02" w14:paraId="0F8C708D" w14:textId="77777777">
            <w:pPr>
              <w:numPr>
                <w:ilvl w:val="0"/>
                <w:numId w:val="34"/>
              </w:numPr>
              <w:spacing w:after="0" w:line="240" w:lineRule="auto"/>
              <w:ind w:left="1080" w:firstLine="0"/>
              <w:textAlignment w:val="baseline"/>
              <w:rPr>
                <w:rFonts w:ascii="Aptos" w:hAnsi="Aptos" w:eastAsia="Times New Roman" w:cs="Times New Roman"/>
                <w:kern w:val="0"/>
                <w14:ligatures w14:val="none"/>
              </w:rPr>
            </w:pPr>
            <w:r w:rsidRPr="00F32B02">
              <w:rPr>
                <w:rFonts w:ascii="Aptos" w:hAnsi="Aptos" w:eastAsia="Times New Roman" w:cs="Times New Roman"/>
                <w:kern w:val="0"/>
                <w14:ligatures w14:val="none"/>
              </w:rPr>
              <w:t>Scaffolds learning experiences to enable all students to find success.  </w:t>
            </w:r>
          </w:p>
          <w:p w:rsidRPr="00F32B02" w:rsidR="00F32B02" w:rsidP="005A5E55" w:rsidRDefault="00F32B02" w14:paraId="19C69D34" w14:textId="77777777">
            <w:pPr>
              <w:numPr>
                <w:ilvl w:val="0"/>
                <w:numId w:val="35"/>
              </w:numPr>
              <w:spacing w:after="0" w:line="240" w:lineRule="auto"/>
              <w:ind w:left="1080" w:firstLine="0"/>
              <w:textAlignment w:val="baseline"/>
              <w:rPr>
                <w:rFonts w:ascii="Aptos" w:hAnsi="Aptos" w:eastAsia="Times New Roman" w:cs="Times New Roman"/>
                <w:kern w:val="0"/>
                <w14:ligatures w14:val="none"/>
              </w:rPr>
            </w:pPr>
            <w:r w:rsidRPr="00F32B02">
              <w:rPr>
                <w:rFonts w:ascii="Aptos" w:hAnsi="Aptos" w:eastAsia="Times New Roman" w:cs="Times New Roman"/>
                <w:kern w:val="0"/>
                <w14:ligatures w14:val="none"/>
              </w:rPr>
              <w:t>Provides opportunities for students to critique the quality of their skills and advocate for their personal needs.  </w:t>
            </w:r>
          </w:p>
          <w:p w:rsidRPr="00F32B02" w:rsidR="00F32B02" w:rsidP="005A5E55" w:rsidRDefault="00F32B02" w14:paraId="73898E68" w14:textId="77777777">
            <w:pPr>
              <w:numPr>
                <w:ilvl w:val="0"/>
                <w:numId w:val="36"/>
              </w:numPr>
              <w:spacing w:after="0" w:line="240" w:lineRule="auto"/>
              <w:ind w:left="1080" w:firstLine="0"/>
              <w:textAlignment w:val="baseline"/>
              <w:rPr>
                <w:rFonts w:ascii="Aptos" w:hAnsi="Aptos" w:eastAsia="Times New Roman" w:cs="Times New Roman"/>
                <w:kern w:val="0"/>
                <w14:ligatures w14:val="none"/>
              </w:rPr>
            </w:pPr>
            <w:r w:rsidRPr="00F32B02">
              <w:rPr>
                <w:rFonts w:ascii="Aptos" w:hAnsi="Aptos" w:eastAsia="Times New Roman" w:cs="Times New Roman"/>
                <w:kern w:val="0"/>
                <w14:ligatures w14:val="none"/>
              </w:rPr>
              <w:t>Engages all students in student leadership activities and work-based learning opportunities with appropriate modifications and accommodations to include ALL students.  </w:t>
            </w:r>
          </w:p>
          <w:p w:rsidRPr="00F32B02" w:rsidR="00F32B02" w:rsidP="005A5E55" w:rsidRDefault="00F32B02" w14:paraId="7F2926A9" w14:textId="7BA2D6D3">
            <w:pPr>
              <w:numPr>
                <w:ilvl w:val="0"/>
                <w:numId w:val="37"/>
              </w:numPr>
              <w:spacing w:after="0" w:line="240" w:lineRule="auto"/>
              <w:ind w:left="1080" w:firstLine="0"/>
              <w:textAlignment w:val="baseline"/>
              <w:rPr>
                <w:rFonts w:ascii="Aptos" w:hAnsi="Aptos" w:eastAsia="Times New Roman" w:cs="Times New Roman"/>
                <w:kern w:val="0"/>
                <w14:ligatures w14:val="none"/>
              </w:rPr>
            </w:pPr>
            <w:r w:rsidRPr="00F32B02">
              <w:rPr>
                <w:rFonts w:ascii="Aptos" w:hAnsi="Aptos" w:eastAsia="Times New Roman" w:cs="Times New Roman"/>
                <w:kern w:val="0"/>
                <w14:ligatures w14:val="none"/>
              </w:rPr>
              <w:t xml:space="preserve">Implements instructional strategies that support learning and accommodations of </w:t>
            </w:r>
            <w:r>
              <w:rPr>
                <w:rFonts w:ascii="Aptos" w:hAnsi="Aptos" w:eastAsia="Times New Roman" w:cs="Times New Roman"/>
                <w:kern w:val="0"/>
                <w14:ligatures w14:val="none"/>
              </w:rPr>
              <w:t>every</w:t>
            </w:r>
            <w:r w:rsidRPr="00F32B02">
              <w:rPr>
                <w:rFonts w:ascii="Aptos" w:hAnsi="Aptos" w:eastAsia="Times New Roman" w:cs="Times New Roman"/>
                <w:kern w:val="0"/>
                <w14:ligatures w14:val="none"/>
              </w:rPr>
              <w:t xml:space="preserve"> </w:t>
            </w:r>
            <w:proofErr w:type="gramStart"/>
            <w:r w:rsidRPr="00F32B02">
              <w:rPr>
                <w:rFonts w:ascii="Aptos" w:hAnsi="Aptos" w:eastAsia="Times New Roman" w:cs="Times New Roman"/>
                <w:kern w:val="0"/>
                <w14:ligatures w14:val="none"/>
              </w:rPr>
              <w:t>students</w:t>
            </w:r>
            <w:proofErr w:type="gramEnd"/>
            <w:r w:rsidRPr="00F32B02">
              <w:rPr>
                <w:rFonts w:ascii="Aptos" w:hAnsi="Aptos" w:eastAsia="Times New Roman" w:cs="Times New Roman"/>
                <w:kern w:val="0"/>
                <w14:ligatures w14:val="none"/>
              </w:rPr>
              <w:t>.  </w:t>
            </w:r>
          </w:p>
          <w:p w:rsidRPr="00F32B02" w:rsidR="00F32B02" w:rsidP="005A5E55" w:rsidRDefault="00F32B02" w14:paraId="68BD1D66" w14:textId="77777777">
            <w:pPr>
              <w:numPr>
                <w:ilvl w:val="0"/>
                <w:numId w:val="38"/>
              </w:numPr>
              <w:spacing w:after="0" w:line="240" w:lineRule="auto"/>
              <w:ind w:left="1080" w:firstLine="0"/>
              <w:textAlignment w:val="baseline"/>
              <w:rPr>
                <w:rFonts w:ascii="Aptos" w:hAnsi="Aptos" w:eastAsia="Times New Roman" w:cs="Times New Roman"/>
                <w:kern w:val="0"/>
                <w14:ligatures w14:val="none"/>
              </w:rPr>
            </w:pPr>
            <w:r w:rsidRPr="00F32B02">
              <w:rPr>
                <w:rFonts w:ascii="Aptos" w:hAnsi="Aptos" w:eastAsia="Times New Roman" w:cs="Times New Roman"/>
                <w:kern w:val="0"/>
                <w14:ligatures w14:val="none"/>
              </w:rPr>
              <w:t>Includes opportunities for students to self-select tasks based on areas of interest.  </w:t>
            </w:r>
          </w:p>
          <w:p w:rsidRPr="00F32B02" w:rsidR="00F32B02" w:rsidP="00F32B02" w:rsidRDefault="00F32B02" w14:paraId="3A1DC392" w14:textId="311868D8">
            <w:pPr>
              <w:spacing w:after="0" w:line="240" w:lineRule="auto"/>
              <w:ind w:left="1080"/>
              <w:textAlignment w:val="baseline"/>
              <w:rPr>
                <w:rFonts w:ascii="Aptos" w:hAnsi="Aptos" w:eastAsia="Times New Roman" w:cs="Times New Roman"/>
                <w:kern w:val="0"/>
                <w14:ligatures w14:val="none"/>
              </w:rPr>
            </w:pPr>
          </w:p>
        </w:tc>
      </w:tr>
      <w:tr w:rsidRPr="00F32B02" w:rsidR="00F32B02" w:rsidTr="53D419D9" w14:paraId="3B92A1B9" w14:textId="77777777">
        <w:trPr>
          <w:trHeight w:val="300"/>
        </w:trPr>
        <w:tc>
          <w:tcPr>
            <w:tcW w:w="3585" w:type="dxa"/>
            <w:tcBorders>
              <w:top w:val="single" w:color="auto" w:sz="6" w:space="0"/>
              <w:left w:val="single" w:color="auto" w:sz="6" w:space="0"/>
              <w:bottom w:val="single" w:color="auto" w:sz="6" w:space="0"/>
              <w:right w:val="single" w:color="auto" w:sz="6" w:space="0"/>
            </w:tcBorders>
            <w:tcMar/>
            <w:hideMark/>
          </w:tcPr>
          <w:p w:rsidRPr="00F32B02" w:rsidR="00F32B02" w:rsidP="00F32B02" w:rsidRDefault="00F32B02" w14:paraId="36CE4A20" w14:textId="77777777">
            <w:pPr>
              <w:spacing w:after="0" w:line="240" w:lineRule="auto"/>
              <w:textAlignment w:val="baseline"/>
              <w:rPr>
                <w:rFonts w:ascii="Times New Roman" w:hAnsi="Times New Roman" w:eastAsia="Times New Roman" w:cs="Times New Roman"/>
                <w:kern w:val="0"/>
                <w14:ligatures w14:val="none"/>
              </w:rPr>
            </w:pPr>
            <w:r w:rsidRPr="00F32B02">
              <w:rPr>
                <w:rFonts w:ascii="Aptos" w:hAnsi="Aptos" w:eastAsia="Times New Roman" w:cs="Times New Roman"/>
                <w:b/>
                <w:bCs/>
                <w:kern w:val="0"/>
                <w14:ligatures w14:val="none"/>
              </w:rPr>
              <w:t xml:space="preserve">Element D: </w:t>
            </w:r>
            <w:r w:rsidRPr="00F32B02">
              <w:rPr>
                <w:rFonts w:ascii="Aptos" w:hAnsi="Aptos" w:eastAsia="Times New Roman" w:cs="Times New Roman"/>
                <w:kern w:val="0"/>
                <w14:ligatures w14:val="none"/>
              </w:rPr>
              <w:t>Teacher works collaboratively with the families and/or significant adults for the benefit of students.  </w:t>
            </w:r>
          </w:p>
        </w:tc>
        <w:tc>
          <w:tcPr>
            <w:tcW w:w="7185" w:type="dxa"/>
            <w:tcBorders>
              <w:top w:val="single" w:color="auto" w:sz="6" w:space="0"/>
              <w:left w:val="single" w:color="auto" w:sz="6" w:space="0"/>
              <w:bottom w:val="single" w:color="auto" w:sz="6" w:space="0"/>
              <w:right w:val="single" w:color="auto" w:sz="6" w:space="0"/>
            </w:tcBorders>
            <w:tcMar/>
            <w:hideMark/>
          </w:tcPr>
          <w:p w:rsidRPr="00F32B02" w:rsidR="00F32B02" w:rsidP="005A5E55" w:rsidRDefault="00F32B02" w14:paraId="22FE7F26" w14:textId="77777777">
            <w:pPr>
              <w:numPr>
                <w:ilvl w:val="0"/>
                <w:numId w:val="39"/>
              </w:numPr>
              <w:spacing w:after="0" w:line="240" w:lineRule="auto"/>
              <w:ind w:left="1080" w:firstLine="0"/>
              <w:textAlignment w:val="baseline"/>
              <w:rPr>
                <w:rFonts w:ascii="Aptos" w:hAnsi="Aptos" w:eastAsia="Times New Roman" w:cs="Times New Roman"/>
                <w:kern w:val="0"/>
                <w14:ligatures w14:val="none"/>
              </w:rPr>
            </w:pPr>
            <w:r w:rsidRPr="00F32B02">
              <w:rPr>
                <w:rFonts w:ascii="Aptos" w:hAnsi="Aptos" w:eastAsia="Times New Roman" w:cs="Times New Roman"/>
                <w:kern w:val="0"/>
                <w14:ligatures w14:val="none"/>
              </w:rPr>
              <w:t>Provides opportunities for students to share with families and significant adults their personal career goals and aspirations.  </w:t>
            </w:r>
          </w:p>
          <w:p w:rsidRPr="00F32B02" w:rsidR="00F32B02" w:rsidP="005A5E55" w:rsidRDefault="00F32B02" w14:paraId="1860A043" w14:textId="77777777">
            <w:pPr>
              <w:numPr>
                <w:ilvl w:val="0"/>
                <w:numId w:val="40"/>
              </w:numPr>
              <w:spacing w:after="0" w:line="240" w:lineRule="auto"/>
              <w:ind w:left="1080" w:firstLine="0"/>
              <w:textAlignment w:val="baseline"/>
              <w:rPr>
                <w:rFonts w:ascii="Aptos" w:hAnsi="Aptos" w:eastAsia="Times New Roman" w:cs="Times New Roman"/>
                <w:kern w:val="0"/>
                <w14:ligatures w14:val="none"/>
              </w:rPr>
            </w:pPr>
            <w:r w:rsidRPr="00F32B02">
              <w:rPr>
                <w:rFonts w:ascii="Aptos" w:hAnsi="Aptos" w:eastAsia="Times New Roman" w:cs="Times New Roman"/>
                <w:kern w:val="0"/>
                <w14:ligatures w14:val="none"/>
              </w:rPr>
              <w:t>Provides a variety of communication options for students and families regarding CTSO calendar of events/Program of Work, marketing, and classroom activities.  </w:t>
            </w:r>
          </w:p>
          <w:p w:rsidRPr="00F32B02" w:rsidR="00F32B02" w:rsidP="005A5E55" w:rsidRDefault="00F32B02" w14:paraId="4DF0DA71" w14:textId="77777777">
            <w:pPr>
              <w:numPr>
                <w:ilvl w:val="0"/>
                <w:numId w:val="41"/>
              </w:numPr>
              <w:spacing w:after="0" w:line="240" w:lineRule="auto"/>
              <w:ind w:left="1080" w:firstLine="0"/>
              <w:textAlignment w:val="baseline"/>
              <w:rPr>
                <w:rFonts w:ascii="Aptos" w:hAnsi="Aptos" w:eastAsia="Times New Roman" w:cs="Times New Roman"/>
                <w:kern w:val="0"/>
                <w14:ligatures w14:val="none"/>
              </w:rPr>
            </w:pPr>
            <w:r w:rsidRPr="00F32B02">
              <w:rPr>
                <w:rFonts w:ascii="Aptos" w:hAnsi="Aptos" w:eastAsia="Times New Roman" w:cs="Times New Roman"/>
                <w:kern w:val="0"/>
                <w14:ligatures w14:val="none"/>
              </w:rPr>
              <w:t>Engages families and significant adults in classroom, WBL, or CTSO activities.  </w:t>
            </w:r>
          </w:p>
          <w:p w:rsidRPr="00F32B02" w:rsidR="00F32B02" w:rsidP="005A5E55" w:rsidRDefault="00F32B02" w14:paraId="0B0FFCAF" w14:textId="1034DE56">
            <w:pPr>
              <w:numPr>
                <w:ilvl w:val="0"/>
                <w:numId w:val="42"/>
              </w:numPr>
              <w:spacing w:after="0" w:line="240" w:lineRule="auto"/>
              <w:ind w:left="1080" w:firstLine="0"/>
              <w:textAlignment w:val="baseline"/>
              <w:rPr>
                <w:rFonts w:ascii="Aptos" w:hAnsi="Aptos" w:eastAsia="Times New Roman" w:cs="Times New Roman"/>
                <w:kern w:val="0"/>
                <w14:ligatures w14:val="none"/>
              </w:rPr>
            </w:pPr>
            <w:r w:rsidRPr="00F32B02" w:rsidR="00F32B02">
              <w:rPr>
                <w:rFonts w:ascii="Aptos" w:hAnsi="Aptos" w:eastAsia="Times New Roman" w:cs="Times New Roman"/>
                <w:kern w:val="0"/>
                <w14:ligatures w14:val="none"/>
              </w:rPr>
              <w:t xml:space="preserve">Collaboration with families and/or significant adults on </w:t>
            </w:r>
            <w:r w:rsidRPr="00F32B02" w:rsidR="00F32B02">
              <w:rPr>
                <w:rFonts w:ascii="Aptos" w:hAnsi="Aptos" w:eastAsia="Times New Roman" w:cs="Times New Roman"/>
                <w:kern w:val="0"/>
                <w14:ligatures w14:val="none"/>
              </w:rPr>
              <w:t>student’s</w:t>
            </w:r>
            <w:r w:rsidRPr="00F32B02" w:rsidR="00F32B02">
              <w:rPr>
                <w:rFonts w:ascii="Aptos" w:hAnsi="Aptos" w:eastAsia="Times New Roman" w:cs="Times New Roman"/>
                <w:kern w:val="0"/>
                <w14:ligatures w14:val="none"/>
              </w:rPr>
              <w:t xml:space="preserve"> career paths, work-based learning opportunities, and potential certifications or post-secondary programs.  </w:t>
            </w:r>
          </w:p>
          <w:p w:rsidRPr="00F32B02" w:rsidR="00F32B02" w:rsidP="393CA47D" w:rsidRDefault="00F32B02" w14:paraId="7F8BCA40" w14:textId="1ACEF82E">
            <w:pPr>
              <w:numPr>
                <w:ilvl w:val="0"/>
                <w:numId w:val="42"/>
              </w:numPr>
              <w:spacing w:after="0" w:line="240" w:lineRule="auto"/>
              <w:ind w:left="1080" w:firstLine="0"/>
              <w:textAlignment w:val="baseline"/>
              <w:rPr>
                <w:rFonts w:ascii="Aptos" w:hAnsi="Aptos" w:eastAsia="Times New Roman" w:cs="Times New Roman"/>
                <w:kern w:val="0"/>
                <w14:ligatures w14:val="none"/>
              </w:rPr>
            </w:pPr>
            <w:r w:rsidRPr="393CA47D" w:rsidR="34AEBC0C">
              <w:rPr>
                <w:rFonts w:ascii="Aptos" w:hAnsi="Aptos" w:eastAsia="Times New Roman" w:cs="Times New Roman"/>
              </w:rPr>
              <w:t xml:space="preserve">Hosts meaningful career conversations to expand students career understanding and exploration. </w:t>
            </w:r>
          </w:p>
          <w:p w:rsidRPr="00F32B02" w:rsidR="00F32B02" w:rsidP="00F32B02" w:rsidRDefault="00F32B02" w14:paraId="1405BF90" w14:textId="77777777">
            <w:pPr>
              <w:spacing w:after="0" w:line="240" w:lineRule="auto"/>
              <w:textAlignment w:val="baseline"/>
              <w:rPr>
                <w:rFonts w:ascii="Times New Roman" w:hAnsi="Times New Roman" w:eastAsia="Times New Roman" w:cs="Times New Roman"/>
                <w:kern w:val="0"/>
                <w14:ligatures w14:val="none"/>
              </w:rPr>
            </w:pPr>
            <w:r w:rsidRPr="00F32B02">
              <w:rPr>
                <w:rFonts w:ascii="Aptos" w:hAnsi="Aptos" w:eastAsia="Times New Roman" w:cs="Times New Roman"/>
                <w:kern w:val="0"/>
                <w14:ligatures w14:val="none"/>
              </w:rPr>
              <w:t> </w:t>
            </w:r>
          </w:p>
        </w:tc>
      </w:tr>
    </w:tbl>
    <w:p w:rsidRPr="00F32B02" w:rsidR="00F32B02" w:rsidP="00F32B02" w:rsidRDefault="00F32B02" w14:paraId="035308B5" w14:textId="77777777">
      <w:pPr>
        <w:spacing w:after="0" w:line="240" w:lineRule="auto"/>
        <w:textAlignment w:val="baseline"/>
        <w:rPr>
          <w:rFonts w:ascii="Segoe UI" w:hAnsi="Segoe UI" w:eastAsia="Times New Roman" w:cs="Segoe UI"/>
          <w:kern w:val="0"/>
          <w:sz w:val="18"/>
          <w:szCs w:val="18"/>
          <w14:ligatures w14:val="none"/>
        </w:rPr>
      </w:pPr>
      <w:r w:rsidRPr="00F32B02">
        <w:rPr>
          <w:rFonts w:ascii="Aptos" w:hAnsi="Aptos" w:eastAsia="Times New Roman" w:cs="Segoe UI"/>
          <w:kern w:val="0"/>
          <w14:ligatures w14:val="none"/>
        </w:rPr>
        <w:t> </w:t>
      </w:r>
    </w:p>
    <w:p w:rsidRPr="00F32B02" w:rsidR="00F32B02" w:rsidP="00F32B02" w:rsidRDefault="00F32B02" w14:paraId="2381BAB5" w14:textId="77777777">
      <w:pPr>
        <w:spacing w:after="0" w:line="240" w:lineRule="auto"/>
        <w:textAlignment w:val="baseline"/>
        <w:rPr>
          <w:rFonts w:ascii="Segoe UI" w:hAnsi="Segoe UI" w:eastAsia="Times New Roman" w:cs="Segoe UI"/>
          <w:kern w:val="0"/>
          <w:sz w:val="18"/>
          <w:szCs w:val="18"/>
          <w14:ligatures w14:val="none"/>
        </w:rPr>
      </w:pPr>
      <w:r w:rsidRPr="00F32B02">
        <w:rPr>
          <w:rFonts w:ascii="Aptos" w:hAnsi="Aptos" w:eastAsia="Times New Roman" w:cs="Segoe UI"/>
          <w:b/>
          <w:bCs/>
          <w:kern w:val="0"/>
          <w14:ligatures w14:val="none"/>
        </w:rPr>
        <w:t xml:space="preserve">Quality Standard III: </w:t>
      </w:r>
      <w:r w:rsidRPr="00F32B02">
        <w:rPr>
          <w:rFonts w:ascii="Aptos" w:hAnsi="Aptos" w:eastAsia="Times New Roman" w:cs="Segoe UI"/>
          <w:kern w:val="0"/>
          <w14:ligatures w14:val="none"/>
        </w:rPr>
        <w:t>Teachers plan and deliver effective instruction and create an environment that facilitates learning for their students.  </w:t>
      </w:r>
    </w:p>
    <w:p w:rsidRPr="00F32B02" w:rsidR="00F32B02" w:rsidP="00F32B02" w:rsidRDefault="00F32B02" w14:paraId="42E47903" w14:textId="77777777">
      <w:pPr>
        <w:spacing w:after="0" w:line="240" w:lineRule="auto"/>
        <w:textAlignment w:val="baseline"/>
        <w:rPr>
          <w:rFonts w:ascii="Segoe UI" w:hAnsi="Segoe UI" w:eastAsia="Times New Roman" w:cs="Segoe UI"/>
          <w:kern w:val="0"/>
          <w:sz w:val="18"/>
          <w:szCs w:val="18"/>
          <w14:ligatures w14:val="none"/>
        </w:rPr>
      </w:pPr>
      <w:r w:rsidRPr="00F32B02">
        <w:rPr>
          <w:rFonts w:ascii="Aptos" w:hAnsi="Aptos" w:eastAsia="Times New Roman" w:cs="Segoe UI"/>
          <w:kern w:val="0"/>
          <w14:ligatures w14:val="non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675"/>
        <w:gridCol w:w="7095"/>
      </w:tblGrid>
      <w:tr w:rsidRPr="00F32B02" w:rsidR="00F32B02" w:rsidTr="53D419D9" w14:paraId="4DF9D09C" w14:textId="77777777">
        <w:trPr>
          <w:trHeight w:val="300"/>
        </w:trPr>
        <w:tc>
          <w:tcPr>
            <w:tcW w:w="3675" w:type="dxa"/>
            <w:tcBorders>
              <w:top w:val="single" w:color="auto" w:sz="6" w:space="0"/>
              <w:left w:val="single" w:color="auto" w:sz="6" w:space="0"/>
              <w:bottom w:val="single" w:color="auto" w:sz="6" w:space="0"/>
              <w:right w:val="single" w:color="auto" w:sz="6" w:space="0"/>
            </w:tcBorders>
            <w:tcMar/>
            <w:hideMark/>
          </w:tcPr>
          <w:p w:rsidRPr="00F32B02" w:rsidR="00F32B02" w:rsidP="00F32B02" w:rsidRDefault="00F32B02" w14:paraId="52034EF7" w14:textId="77777777">
            <w:pPr>
              <w:spacing w:after="0" w:line="240" w:lineRule="auto"/>
              <w:textAlignment w:val="baseline"/>
              <w:rPr>
                <w:rFonts w:ascii="Times New Roman" w:hAnsi="Times New Roman" w:eastAsia="Times New Roman" w:cs="Times New Roman"/>
                <w:kern w:val="0"/>
                <w14:ligatures w14:val="none"/>
              </w:rPr>
            </w:pPr>
            <w:r w:rsidRPr="00F32B02">
              <w:rPr>
                <w:rFonts w:ascii="Aptos" w:hAnsi="Aptos" w:eastAsia="Times New Roman" w:cs="Times New Roman"/>
                <w:b/>
                <w:bCs/>
                <w:kern w:val="0"/>
                <w14:ligatures w14:val="none"/>
              </w:rPr>
              <w:t xml:space="preserve">Element A: </w:t>
            </w:r>
            <w:r w:rsidRPr="00F32B02">
              <w:rPr>
                <w:rFonts w:ascii="Aptos" w:hAnsi="Aptos" w:eastAsia="Times New Roman" w:cs="Times New Roman"/>
                <w:kern w:val="0"/>
                <w14:ligatures w14:val="none"/>
              </w:rPr>
              <w:t>Teachers demonstrate knowledge about the ways in which learning takes place, including the levels of intellectual, physical, social, and emotional development of their students.  </w:t>
            </w:r>
          </w:p>
        </w:tc>
        <w:tc>
          <w:tcPr>
            <w:tcW w:w="7095" w:type="dxa"/>
            <w:tcBorders>
              <w:top w:val="single" w:color="auto" w:sz="6" w:space="0"/>
              <w:left w:val="single" w:color="auto" w:sz="6" w:space="0"/>
              <w:bottom w:val="single" w:color="auto" w:sz="6" w:space="0"/>
              <w:right w:val="single" w:color="auto" w:sz="6" w:space="0"/>
            </w:tcBorders>
            <w:tcMar/>
            <w:hideMark/>
          </w:tcPr>
          <w:p w:rsidRPr="00F32B02" w:rsidR="00F32B02" w:rsidP="005A5E55" w:rsidRDefault="00F32B02" w14:paraId="63F942A1" w14:textId="77777777">
            <w:pPr>
              <w:numPr>
                <w:ilvl w:val="0"/>
                <w:numId w:val="43"/>
              </w:numPr>
              <w:spacing w:after="0" w:line="240" w:lineRule="auto"/>
              <w:ind w:left="1080" w:firstLine="0"/>
              <w:textAlignment w:val="baseline"/>
              <w:rPr>
                <w:rFonts w:ascii="Aptos" w:hAnsi="Aptos" w:eastAsia="Times New Roman" w:cs="Times New Roman"/>
                <w:kern w:val="0"/>
                <w14:ligatures w14:val="none"/>
              </w:rPr>
            </w:pPr>
            <w:r w:rsidRPr="00F32B02">
              <w:rPr>
                <w:rFonts w:ascii="Aptos" w:hAnsi="Aptos" w:eastAsia="Times New Roman" w:cs="Times New Roman"/>
                <w:kern w:val="0"/>
                <w14:ligatures w14:val="none"/>
              </w:rPr>
              <w:t>Skills taught in the classroom are reinforced through CTSO experiences and WBL opportunities.  </w:t>
            </w:r>
          </w:p>
          <w:p w:rsidRPr="00F32B02" w:rsidR="00F32B02" w:rsidP="005A5E55" w:rsidRDefault="00F32B02" w14:paraId="6C7DFFB7" w14:textId="77777777">
            <w:pPr>
              <w:numPr>
                <w:ilvl w:val="0"/>
                <w:numId w:val="44"/>
              </w:numPr>
              <w:spacing w:after="0" w:line="240" w:lineRule="auto"/>
              <w:ind w:left="1080" w:firstLine="0"/>
              <w:textAlignment w:val="baseline"/>
              <w:rPr>
                <w:rFonts w:ascii="Aptos" w:hAnsi="Aptos" w:eastAsia="Times New Roman" w:cs="Times New Roman"/>
                <w:kern w:val="0"/>
                <w14:ligatures w14:val="none"/>
              </w:rPr>
            </w:pPr>
            <w:r w:rsidRPr="00F32B02">
              <w:rPr>
                <w:rFonts w:ascii="Aptos" w:hAnsi="Aptos" w:eastAsia="Times New Roman" w:cs="Times New Roman"/>
                <w:kern w:val="0"/>
                <w14:ligatures w14:val="none"/>
              </w:rPr>
              <w:t>Standards and competencies are developmentally appropriate based on the level of scope and sequence.  </w:t>
            </w:r>
          </w:p>
          <w:p w:rsidRPr="00F32B02" w:rsidR="00F32B02" w:rsidP="005A5E55" w:rsidRDefault="00F32B02" w14:paraId="38C7F888" w14:textId="77777777">
            <w:pPr>
              <w:numPr>
                <w:ilvl w:val="0"/>
                <w:numId w:val="45"/>
              </w:numPr>
              <w:spacing w:after="0" w:line="240" w:lineRule="auto"/>
              <w:ind w:left="1080" w:firstLine="0"/>
              <w:textAlignment w:val="baseline"/>
              <w:rPr>
                <w:rFonts w:ascii="Aptos" w:hAnsi="Aptos" w:eastAsia="Times New Roman" w:cs="Times New Roman"/>
                <w:kern w:val="0"/>
                <w14:ligatures w14:val="none"/>
              </w:rPr>
            </w:pPr>
            <w:r w:rsidRPr="00F32B02">
              <w:rPr>
                <w:rFonts w:ascii="Aptos" w:hAnsi="Aptos" w:eastAsia="Times New Roman" w:cs="Times New Roman"/>
                <w:kern w:val="0"/>
                <w14:ligatures w14:val="none"/>
              </w:rPr>
              <w:t>Lessons address the learning styles of all students with an emphasis on hands-on learning and relevancy to industry.  </w:t>
            </w:r>
          </w:p>
          <w:p w:rsidRPr="00F32B02" w:rsidR="00F32B02" w:rsidP="005A5E55" w:rsidRDefault="00F32B02" w14:paraId="6A964635" w14:textId="77777777">
            <w:pPr>
              <w:numPr>
                <w:ilvl w:val="0"/>
                <w:numId w:val="46"/>
              </w:numPr>
              <w:spacing w:after="0" w:line="240" w:lineRule="auto"/>
              <w:ind w:left="1080" w:firstLine="0"/>
              <w:textAlignment w:val="baseline"/>
              <w:rPr>
                <w:rFonts w:ascii="Aptos" w:hAnsi="Aptos" w:eastAsia="Times New Roman" w:cs="Times New Roman"/>
                <w:kern w:val="0"/>
                <w14:ligatures w14:val="none"/>
              </w:rPr>
            </w:pPr>
            <w:r w:rsidRPr="00F32B02">
              <w:rPr>
                <w:rFonts w:ascii="Aptos" w:hAnsi="Aptos" w:eastAsia="Times New Roman" w:cs="Times New Roman"/>
                <w:kern w:val="0"/>
                <w14:ligatures w14:val="none"/>
              </w:rPr>
              <w:t>Collaborates with colleagues who have expertise on child and adolescent development to improve delivery of instruction.  </w:t>
            </w:r>
          </w:p>
          <w:p w:rsidRPr="00F32B02" w:rsidR="00F32B02" w:rsidP="005A5E55" w:rsidRDefault="00F32B02" w14:paraId="22104010" w14:textId="77777777">
            <w:pPr>
              <w:numPr>
                <w:ilvl w:val="0"/>
                <w:numId w:val="47"/>
              </w:numPr>
              <w:spacing w:after="0" w:line="240" w:lineRule="auto"/>
              <w:ind w:left="1080" w:firstLine="0"/>
              <w:textAlignment w:val="baseline"/>
              <w:rPr>
                <w:rFonts w:ascii="Aptos" w:hAnsi="Aptos" w:eastAsia="Times New Roman" w:cs="Times New Roman"/>
                <w:kern w:val="0"/>
                <w14:ligatures w14:val="none"/>
              </w:rPr>
            </w:pPr>
            <w:r w:rsidRPr="00F32B02">
              <w:rPr>
                <w:rFonts w:ascii="Aptos" w:hAnsi="Aptos" w:eastAsia="Times New Roman" w:cs="Times New Roman"/>
                <w:kern w:val="0"/>
                <w14:ligatures w14:val="none"/>
              </w:rPr>
              <w:lastRenderedPageBreak/>
              <w:t>Creative learning experiences are provided that are relevant, rigorous, and real.  </w:t>
            </w:r>
          </w:p>
          <w:p w:rsidRPr="00F32B02" w:rsidR="00F32B02" w:rsidP="005A5E55" w:rsidRDefault="00F32B02" w14:paraId="6476735D" w14:textId="77777777">
            <w:pPr>
              <w:numPr>
                <w:ilvl w:val="0"/>
                <w:numId w:val="48"/>
              </w:numPr>
              <w:spacing w:after="0" w:line="240" w:lineRule="auto"/>
              <w:ind w:left="1080" w:firstLine="0"/>
              <w:textAlignment w:val="baseline"/>
              <w:rPr>
                <w:rFonts w:ascii="Aptos" w:hAnsi="Aptos" w:eastAsia="Times New Roman" w:cs="Times New Roman"/>
                <w:kern w:val="0"/>
                <w14:ligatures w14:val="none"/>
              </w:rPr>
            </w:pPr>
            <w:r w:rsidRPr="00F32B02">
              <w:rPr>
                <w:rFonts w:ascii="Aptos" w:hAnsi="Aptos" w:eastAsia="Times New Roman" w:cs="Times New Roman"/>
                <w:kern w:val="0"/>
                <w14:ligatures w14:val="none"/>
              </w:rPr>
              <w:t>Students are comfortable advocating for their learning needs based on their career and post-secondary aspirations.  </w:t>
            </w:r>
          </w:p>
          <w:p w:rsidRPr="00F32B02" w:rsidR="00F32B02" w:rsidP="005A5E55" w:rsidRDefault="00F32B02" w14:paraId="2F34908D" w14:textId="77777777">
            <w:pPr>
              <w:numPr>
                <w:ilvl w:val="0"/>
                <w:numId w:val="49"/>
              </w:numPr>
              <w:spacing w:after="0" w:line="240" w:lineRule="auto"/>
              <w:ind w:left="1080" w:firstLine="0"/>
              <w:textAlignment w:val="baseline"/>
              <w:rPr>
                <w:rFonts w:ascii="Aptos" w:hAnsi="Aptos" w:eastAsia="Times New Roman" w:cs="Times New Roman"/>
                <w:kern w:val="0"/>
                <w14:ligatures w14:val="none"/>
              </w:rPr>
            </w:pPr>
            <w:r w:rsidRPr="00F32B02">
              <w:rPr>
                <w:rFonts w:ascii="Aptos" w:hAnsi="Aptos" w:eastAsia="Times New Roman" w:cs="Times New Roman"/>
                <w:kern w:val="0"/>
                <w14:ligatures w14:val="none"/>
              </w:rPr>
              <w:t>Instruction supports PWR competencies.  </w:t>
            </w:r>
          </w:p>
          <w:p w:rsidRPr="00F32B02" w:rsidR="00F32B02" w:rsidP="005A5E55" w:rsidRDefault="00F32B02" w14:textId="1C37BE32" w14:paraId="54A99B2C">
            <w:pPr>
              <w:numPr>
                <w:ilvl w:val="0"/>
                <w:numId w:val="50"/>
              </w:numPr>
              <w:spacing w:after="0" w:line="240" w:lineRule="auto"/>
              <w:ind w:left="1080" w:firstLine="0"/>
              <w:textAlignment w:val="baseline"/>
              <w:rPr>
                <w:rFonts w:ascii="Aptos" w:hAnsi="Aptos" w:eastAsia="Times New Roman" w:cs="Times New Roman"/>
                <w:kern w:val="0"/>
                <w14:ligatures w14:val="none"/>
              </w:rPr>
            </w:pPr>
            <w:r w:rsidRPr="00F32B02" w:rsidR="00F32B02">
              <w:rPr>
                <w:rFonts w:ascii="Aptos" w:hAnsi="Aptos" w:eastAsia="Times New Roman" w:cs="Times New Roman"/>
                <w:kern w:val="0"/>
                <w14:ligatures w14:val="none"/>
              </w:rPr>
              <w:t> </w:t>
            </w:r>
            <w:r w:rsidRPr="00F32B02" w:rsidR="3F51DF76">
              <w:rPr>
                <w:rFonts w:ascii="Aptos" w:hAnsi="Aptos" w:eastAsia="Times New Roman" w:cs="Times New Roman"/>
                <w:kern w:val="0"/>
                <w14:ligatures w14:val="none"/>
              </w:rPr>
              <w:t xml:space="preserve">Teacher coordinates with counselor(s) or other district staff in support of each </w:t>
            </w:r>
            <w:r w:rsidRPr="00F32B02" w:rsidR="3F51DF76">
              <w:rPr>
                <w:rFonts w:ascii="Aptos" w:hAnsi="Aptos" w:eastAsia="Times New Roman" w:cs="Times New Roman"/>
                <w:kern w:val="0"/>
                <w14:ligatures w14:val="none"/>
              </w:rPr>
              <w:t>students</w:t>
            </w:r>
            <w:r w:rsidRPr="00F32B02" w:rsidR="3F51DF76">
              <w:rPr>
                <w:rFonts w:ascii="Aptos" w:hAnsi="Aptos" w:eastAsia="Times New Roman" w:cs="Times New Roman"/>
                <w:kern w:val="0"/>
                <w14:ligatures w14:val="none"/>
              </w:rPr>
              <w:t xml:space="preserve"> </w:t>
            </w:r>
            <w:r w:rsidRPr="00F32B02" w:rsidR="3F51DF76">
              <w:rPr>
                <w:rFonts w:ascii="Aptos" w:hAnsi="Aptos" w:eastAsia="Times New Roman" w:cs="Times New Roman"/>
                <w:kern w:val="0"/>
                <w14:ligatures w14:val="none"/>
              </w:rPr>
              <w:t>Individual</w:t>
            </w:r>
            <w:r w:rsidRPr="00F32B02" w:rsidR="3F51DF76">
              <w:rPr>
                <w:rFonts w:ascii="Aptos" w:hAnsi="Aptos" w:eastAsia="Times New Roman" w:cs="Times New Roman"/>
                <w:kern w:val="0"/>
                <w14:ligatures w14:val="none"/>
              </w:rPr>
              <w:t xml:space="preserve"> Career and Academic Plan (ICAP). </w:t>
            </w:r>
          </w:p>
          <w:p w:rsidRPr="00F32B02" w:rsidR="00F32B02" w:rsidP="005A5E55" w:rsidRDefault="00F32B02" w14:paraId="0E9A3BEE" w14:textId="1C68F5F8">
            <w:pPr>
              <w:numPr>
                <w:ilvl w:val="0"/>
                <w:numId w:val="50"/>
              </w:numPr>
              <w:spacing w:after="0" w:line="240" w:lineRule="auto"/>
              <w:ind w:left="1080" w:firstLine="0"/>
              <w:textAlignment w:val="baseline"/>
              <w:rPr>
                <w:rFonts w:ascii="Aptos" w:hAnsi="Aptos" w:eastAsia="Times New Roman" w:cs="Times New Roman"/>
                <w:kern w:val="0"/>
                <w14:ligatures w14:val="none"/>
              </w:rPr>
            </w:pPr>
            <w:r w:rsidRPr="53D419D9" w:rsidR="0C0E15CC">
              <w:rPr>
                <w:rFonts w:ascii="Aptos" w:hAnsi="Aptos" w:eastAsia="Times New Roman" w:cs="Times New Roman"/>
              </w:rPr>
              <w:t xml:space="preserve">Leverage rigor in student talk and communication in subject area. </w:t>
            </w:r>
          </w:p>
        </w:tc>
      </w:tr>
      <w:tr w:rsidRPr="00F32B02" w:rsidR="00F32B02" w:rsidTr="53D419D9" w14:paraId="36472375" w14:textId="77777777">
        <w:trPr>
          <w:trHeight w:val="300"/>
        </w:trPr>
        <w:tc>
          <w:tcPr>
            <w:tcW w:w="3675" w:type="dxa"/>
            <w:tcBorders>
              <w:top w:val="single" w:color="auto" w:sz="6" w:space="0"/>
              <w:left w:val="single" w:color="auto" w:sz="6" w:space="0"/>
              <w:bottom w:val="single" w:color="auto" w:sz="6" w:space="0"/>
              <w:right w:val="single" w:color="auto" w:sz="6" w:space="0"/>
            </w:tcBorders>
            <w:tcMar/>
            <w:hideMark/>
          </w:tcPr>
          <w:p w:rsidRPr="00F32B02" w:rsidR="00F32B02" w:rsidP="00F32B02" w:rsidRDefault="00F32B02" w14:paraId="03C4BE87" w14:textId="77777777">
            <w:pPr>
              <w:spacing w:after="0" w:line="240" w:lineRule="auto"/>
              <w:textAlignment w:val="baseline"/>
              <w:rPr>
                <w:rFonts w:ascii="Times New Roman" w:hAnsi="Times New Roman" w:eastAsia="Times New Roman" w:cs="Times New Roman"/>
                <w:kern w:val="0"/>
                <w14:ligatures w14:val="none"/>
              </w:rPr>
            </w:pPr>
            <w:r w:rsidRPr="00F32B02">
              <w:rPr>
                <w:rFonts w:ascii="Aptos" w:hAnsi="Aptos" w:eastAsia="Times New Roman" w:cs="Times New Roman"/>
                <w:b/>
                <w:bCs/>
                <w:kern w:val="0"/>
                <w14:ligatures w14:val="none"/>
              </w:rPr>
              <w:lastRenderedPageBreak/>
              <w:t xml:space="preserve">Element B: </w:t>
            </w:r>
            <w:r w:rsidRPr="00F32B02">
              <w:rPr>
                <w:rFonts w:ascii="Aptos" w:hAnsi="Aptos" w:eastAsia="Times New Roman" w:cs="Times New Roman"/>
                <w:kern w:val="0"/>
                <w14:ligatures w14:val="none"/>
              </w:rPr>
              <w:t>Teachers use formal and informal methods to assess student learning, provide feedback, and use results to inform planning and instruction.  </w:t>
            </w:r>
          </w:p>
        </w:tc>
        <w:tc>
          <w:tcPr>
            <w:tcW w:w="7095" w:type="dxa"/>
            <w:tcBorders>
              <w:top w:val="single" w:color="auto" w:sz="6" w:space="0"/>
              <w:left w:val="single" w:color="auto" w:sz="6" w:space="0"/>
              <w:bottom w:val="single" w:color="auto" w:sz="6" w:space="0"/>
              <w:right w:val="single" w:color="auto" w:sz="6" w:space="0"/>
            </w:tcBorders>
            <w:tcMar/>
            <w:hideMark/>
          </w:tcPr>
          <w:p w:rsidRPr="00F32B02" w:rsidR="00F32B02" w:rsidP="005A5E55" w:rsidRDefault="00F32B02" w14:paraId="2DCDE9F5" w14:textId="77777777">
            <w:pPr>
              <w:numPr>
                <w:ilvl w:val="0"/>
                <w:numId w:val="51"/>
              </w:numPr>
              <w:spacing w:after="0" w:line="240" w:lineRule="auto"/>
              <w:ind w:left="1080" w:firstLine="0"/>
              <w:textAlignment w:val="baseline"/>
              <w:rPr>
                <w:rFonts w:ascii="Aptos" w:hAnsi="Aptos" w:eastAsia="Times New Roman" w:cs="Times New Roman"/>
                <w:kern w:val="0"/>
                <w14:ligatures w14:val="none"/>
              </w:rPr>
            </w:pPr>
            <w:r w:rsidRPr="00F32B02">
              <w:rPr>
                <w:rFonts w:ascii="Aptos" w:hAnsi="Aptos" w:eastAsia="Times New Roman" w:cs="Times New Roman"/>
                <w:kern w:val="0"/>
                <w14:ligatures w14:val="none"/>
              </w:rPr>
              <w:t>Multiple forms of assessments are used to determine student’s competency before moving forward in the curriculum, including formative and summative assessment.  </w:t>
            </w:r>
          </w:p>
          <w:p w:rsidRPr="00F32B02" w:rsidR="00F32B02" w:rsidP="005A5E55" w:rsidRDefault="00F32B02" w14:paraId="4F951639" w14:textId="7B0F59D2">
            <w:pPr>
              <w:numPr>
                <w:ilvl w:val="0"/>
                <w:numId w:val="52"/>
              </w:numPr>
              <w:spacing w:after="0" w:line="240" w:lineRule="auto"/>
              <w:ind w:left="1080" w:firstLine="0"/>
              <w:textAlignment w:val="baseline"/>
              <w:rPr>
                <w:rFonts w:ascii="Aptos" w:hAnsi="Aptos" w:eastAsia="Times New Roman" w:cs="Times New Roman"/>
                <w:kern w:val="0"/>
                <w14:ligatures w14:val="none"/>
              </w:rPr>
            </w:pPr>
            <w:r w:rsidRPr="00F32B02" w:rsidR="00F32B02">
              <w:rPr>
                <w:rFonts w:ascii="Aptos" w:hAnsi="Aptos" w:eastAsia="Times New Roman" w:cs="Times New Roman"/>
                <w:kern w:val="0"/>
                <w14:ligatures w14:val="none"/>
              </w:rPr>
              <w:t>Feedback is provided to all students using formative assessment practices to ensure mastery on summative assessments</w:t>
            </w:r>
            <w:r w:rsidRPr="00F32B02" w:rsidR="07822D28">
              <w:rPr>
                <w:rFonts w:ascii="Aptos" w:hAnsi="Aptos" w:eastAsia="Times New Roman" w:cs="Times New Roman"/>
                <w:kern w:val="0"/>
                <w14:ligatures w14:val="none"/>
              </w:rPr>
              <w:t xml:space="preserve">, including peer feedback and industry feedback. </w:t>
            </w:r>
          </w:p>
          <w:p w:rsidRPr="00F32B02" w:rsidR="00F32B02" w:rsidP="005A5E55" w:rsidRDefault="00F32B02" w14:paraId="258267B8" w14:textId="77777777">
            <w:pPr>
              <w:numPr>
                <w:ilvl w:val="0"/>
                <w:numId w:val="53"/>
              </w:numPr>
              <w:spacing w:after="0" w:line="240" w:lineRule="auto"/>
              <w:ind w:left="1080" w:firstLine="0"/>
              <w:textAlignment w:val="baseline"/>
              <w:rPr>
                <w:rFonts w:ascii="Aptos" w:hAnsi="Aptos" w:eastAsia="Times New Roman" w:cs="Times New Roman"/>
                <w:kern w:val="0"/>
                <w14:ligatures w14:val="none"/>
              </w:rPr>
            </w:pPr>
            <w:r w:rsidRPr="00F32B02" w:rsidR="00F32B02">
              <w:rPr>
                <w:rFonts w:ascii="Aptos" w:hAnsi="Aptos" w:eastAsia="Times New Roman" w:cs="Times New Roman"/>
                <w:kern w:val="0"/>
                <w14:ligatures w14:val="none"/>
              </w:rPr>
              <w:t xml:space="preserve">Teacher </w:t>
            </w:r>
            <w:r w:rsidRPr="00F32B02" w:rsidR="00F32B02">
              <w:rPr>
                <w:rFonts w:ascii="Aptos" w:hAnsi="Aptos" w:eastAsia="Times New Roman" w:cs="Times New Roman"/>
                <w:kern w:val="0"/>
                <w14:ligatures w14:val="none"/>
              </w:rPr>
              <w:t>leverages</w:t>
            </w:r>
            <w:r w:rsidRPr="00F32B02" w:rsidR="00F32B02">
              <w:rPr>
                <w:rFonts w:ascii="Aptos" w:hAnsi="Aptos" w:eastAsia="Times New Roman" w:cs="Times New Roman"/>
                <w:kern w:val="0"/>
                <w14:ligatures w14:val="none"/>
              </w:rPr>
              <w:t xml:space="preserve"> interim testing data from academic teachers to support </w:t>
            </w:r>
            <w:r w:rsidRPr="00F32B02" w:rsidR="00F32B02">
              <w:rPr>
                <w:rFonts w:ascii="Aptos" w:hAnsi="Aptos" w:eastAsia="Times New Roman" w:cs="Times New Roman"/>
                <w:kern w:val="0"/>
                <w14:ligatures w14:val="none"/>
              </w:rPr>
              <w:t>the academic</w:t>
            </w:r>
            <w:r w:rsidRPr="00F32B02" w:rsidR="00F32B02">
              <w:rPr>
                <w:rFonts w:ascii="Aptos" w:hAnsi="Aptos" w:eastAsia="Times New Roman" w:cs="Times New Roman"/>
                <w:kern w:val="0"/>
                <w14:ligatures w14:val="none"/>
              </w:rPr>
              <w:t xml:space="preserve"> alignment to the CTE programs and ensure student success is well-rounded.  </w:t>
            </w:r>
          </w:p>
          <w:p w:rsidR="0AE0D02C" w:rsidP="393CA47D" w:rsidRDefault="0AE0D02C" w14:paraId="0C1D29AB" w14:textId="456E361F">
            <w:pPr>
              <w:numPr>
                <w:ilvl w:val="0"/>
                <w:numId w:val="53"/>
              </w:numPr>
              <w:spacing w:after="0" w:line="240" w:lineRule="auto"/>
              <w:ind w:left="1080" w:firstLine="0"/>
              <w:rPr>
                <w:rFonts w:ascii="Aptos" w:hAnsi="Aptos" w:eastAsia="Times New Roman" w:cs="Times New Roman"/>
              </w:rPr>
            </w:pPr>
            <w:r w:rsidRPr="393CA47D" w:rsidR="0AE0D02C">
              <w:rPr>
                <w:rFonts w:ascii="Aptos" w:hAnsi="Aptos" w:eastAsia="Times New Roman" w:cs="Times New Roman"/>
              </w:rPr>
              <w:t>Teachers annually review and analyze the Perkins Performance indicators with their CTE Director and or consortium to develop plans to elevate specific defici</w:t>
            </w:r>
            <w:r w:rsidRPr="393CA47D" w:rsidR="376E2DE8">
              <w:rPr>
                <w:rFonts w:ascii="Aptos" w:hAnsi="Aptos" w:eastAsia="Times New Roman" w:cs="Times New Roman"/>
              </w:rPr>
              <w:t xml:space="preserve">encies and gaps. </w:t>
            </w:r>
          </w:p>
          <w:p w:rsidRPr="00F32B02" w:rsidR="00F32B02" w:rsidP="005A5E55" w:rsidRDefault="00F32B02" w14:paraId="16D1BD9C" w14:textId="77777777">
            <w:pPr>
              <w:numPr>
                <w:ilvl w:val="0"/>
                <w:numId w:val="54"/>
              </w:numPr>
              <w:spacing w:after="0" w:line="240" w:lineRule="auto"/>
              <w:ind w:left="1080" w:firstLine="0"/>
              <w:textAlignment w:val="baseline"/>
              <w:rPr>
                <w:rFonts w:ascii="Aptos" w:hAnsi="Aptos" w:eastAsia="Times New Roman" w:cs="Times New Roman"/>
                <w:kern w:val="0"/>
                <w14:ligatures w14:val="none"/>
              </w:rPr>
            </w:pPr>
            <w:r w:rsidRPr="00F32B02">
              <w:rPr>
                <w:rFonts w:ascii="Aptos" w:hAnsi="Aptos" w:eastAsia="Times New Roman" w:cs="Times New Roman"/>
                <w:kern w:val="0"/>
                <w14:ligatures w14:val="none"/>
              </w:rPr>
              <w:t>Student performance is continually assessed to guide instruction.  </w:t>
            </w:r>
          </w:p>
          <w:p w:rsidRPr="00F32B02" w:rsidR="00F32B02" w:rsidP="005A5E55" w:rsidRDefault="00F32B02" w14:paraId="0763D341" w14:textId="77777777">
            <w:pPr>
              <w:numPr>
                <w:ilvl w:val="0"/>
                <w:numId w:val="55"/>
              </w:numPr>
              <w:spacing w:after="0" w:line="240" w:lineRule="auto"/>
              <w:ind w:left="1080" w:firstLine="0"/>
              <w:textAlignment w:val="baseline"/>
              <w:rPr>
                <w:rFonts w:ascii="Aptos" w:hAnsi="Aptos" w:eastAsia="Times New Roman" w:cs="Times New Roman"/>
                <w:kern w:val="0"/>
                <w14:ligatures w14:val="none"/>
              </w:rPr>
            </w:pPr>
            <w:r w:rsidRPr="00F32B02">
              <w:rPr>
                <w:rFonts w:ascii="Aptos" w:hAnsi="Aptos" w:eastAsia="Times New Roman" w:cs="Times New Roman"/>
                <w:kern w:val="0"/>
                <w14:ligatures w14:val="none"/>
              </w:rPr>
              <w:t>Students showcase improvement on summative assessments.  </w:t>
            </w:r>
          </w:p>
          <w:p w:rsidRPr="00F32B02" w:rsidR="00F32B02" w:rsidP="005A5E55" w:rsidRDefault="00F32B02" w14:paraId="1BAC2654" w14:textId="29801300">
            <w:pPr>
              <w:numPr>
                <w:ilvl w:val="0"/>
                <w:numId w:val="56"/>
              </w:numPr>
              <w:spacing w:after="0" w:line="240" w:lineRule="auto"/>
              <w:ind w:left="1080" w:firstLine="0"/>
              <w:textAlignment w:val="baseline"/>
              <w:rPr>
                <w:rFonts w:ascii="Aptos" w:hAnsi="Aptos" w:eastAsia="Times New Roman" w:cs="Times New Roman"/>
                <w:kern w:val="0"/>
                <w14:ligatures w14:val="none"/>
              </w:rPr>
            </w:pPr>
            <w:r w:rsidRPr="00F32B02">
              <w:rPr>
                <w:rFonts w:ascii="Aptos" w:hAnsi="Aptos" w:eastAsia="Times New Roman" w:cs="Times New Roman"/>
                <w:kern w:val="0"/>
                <w14:ligatures w14:val="none"/>
              </w:rPr>
              <w:t> </w:t>
            </w:r>
            <w:r>
              <w:rPr>
                <w:rFonts w:ascii="Aptos" w:hAnsi="Aptos" w:eastAsia="Times New Roman" w:cs="Times New Roman"/>
                <w:kern w:val="0"/>
                <w14:ligatures w14:val="none"/>
              </w:rPr>
              <w:t xml:space="preserve">CTE teacher leverages the graduation guidelines as an assessment, such as a CTE capstone course. </w:t>
            </w:r>
          </w:p>
        </w:tc>
      </w:tr>
      <w:tr w:rsidRPr="00F32B02" w:rsidR="00F32B02" w:rsidTr="53D419D9" w14:paraId="648DAFD6" w14:textId="77777777">
        <w:trPr>
          <w:trHeight w:val="300"/>
        </w:trPr>
        <w:tc>
          <w:tcPr>
            <w:tcW w:w="3675" w:type="dxa"/>
            <w:tcBorders>
              <w:top w:val="single" w:color="auto" w:sz="6" w:space="0"/>
              <w:left w:val="single" w:color="auto" w:sz="6" w:space="0"/>
              <w:bottom w:val="single" w:color="auto" w:sz="6" w:space="0"/>
              <w:right w:val="single" w:color="auto" w:sz="6" w:space="0"/>
            </w:tcBorders>
            <w:tcMar/>
            <w:hideMark/>
          </w:tcPr>
          <w:p w:rsidRPr="00F32B02" w:rsidR="00F32B02" w:rsidP="00F32B02" w:rsidRDefault="00F32B02" w14:paraId="62280928" w14:textId="77777777">
            <w:pPr>
              <w:spacing w:after="0" w:line="240" w:lineRule="auto"/>
              <w:textAlignment w:val="baseline"/>
              <w:rPr>
                <w:rFonts w:ascii="Times New Roman" w:hAnsi="Times New Roman" w:eastAsia="Times New Roman" w:cs="Times New Roman"/>
                <w:kern w:val="0"/>
                <w14:ligatures w14:val="none"/>
              </w:rPr>
            </w:pPr>
            <w:r w:rsidRPr="00F32B02">
              <w:rPr>
                <w:rFonts w:ascii="Aptos" w:hAnsi="Aptos" w:eastAsia="Times New Roman" w:cs="Times New Roman"/>
                <w:b/>
                <w:bCs/>
                <w:kern w:val="0"/>
                <w14:ligatures w14:val="none"/>
              </w:rPr>
              <w:t xml:space="preserve">Element C: </w:t>
            </w:r>
            <w:r w:rsidRPr="00F32B02">
              <w:rPr>
                <w:rFonts w:ascii="Aptos" w:hAnsi="Aptos" w:eastAsia="Times New Roman" w:cs="Times New Roman"/>
                <w:kern w:val="0"/>
                <w14:ligatures w14:val="none"/>
              </w:rPr>
              <w:t>Teachers integrate and utilize appropriate available technology to engage students in authentic learning experiences.  </w:t>
            </w:r>
          </w:p>
        </w:tc>
        <w:tc>
          <w:tcPr>
            <w:tcW w:w="7095" w:type="dxa"/>
            <w:tcBorders>
              <w:top w:val="single" w:color="auto" w:sz="6" w:space="0"/>
              <w:left w:val="single" w:color="auto" w:sz="6" w:space="0"/>
              <w:bottom w:val="single" w:color="auto" w:sz="6" w:space="0"/>
              <w:right w:val="single" w:color="auto" w:sz="6" w:space="0"/>
            </w:tcBorders>
            <w:tcMar/>
            <w:hideMark/>
          </w:tcPr>
          <w:p w:rsidRPr="00F32B02" w:rsidR="00F32B02" w:rsidP="005A5E55" w:rsidRDefault="00F32B02" w14:paraId="34F43293" w14:textId="77777777">
            <w:pPr>
              <w:numPr>
                <w:ilvl w:val="0"/>
                <w:numId w:val="57"/>
              </w:numPr>
              <w:spacing w:after="0" w:line="240" w:lineRule="auto"/>
              <w:ind w:left="1080" w:firstLine="0"/>
              <w:textAlignment w:val="baseline"/>
              <w:rPr>
                <w:rFonts w:ascii="Aptos" w:hAnsi="Aptos" w:eastAsia="Times New Roman" w:cs="Times New Roman"/>
                <w:kern w:val="0"/>
                <w14:ligatures w14:val="none"/>
              </w:rPr>
            </w:pPr>
            <w:r w:rsidRPr="00F32B02">
              <w:rPr>
                <w:rFonts w:ascii="Aptos" w:hAnsi="Aptos" w:eastAsia="Times New Roman" w:cs="Times New Roman"/>
                <w:kern w:val="0"/>
                <w14:ligatures w14:val="none"/>
              </w:rPr>
              <w:t>Utilization of technology is reflective of industry standards.  </w:t>
            </w:r>
          </w:p>
          <w:p w:rsidRPr="00F32B02" w:rsidR="00F32B02" w:rsidP="005A5E55" w:rsidRDefault="00F32B02" w14:paraId="17451296" w14:textId="77777777">
            <w:pPr>
              <w:numPr>
                <w:ilvl w:val="0"/>
                <w:numId w:val="58"/>
              </w:numPr>
              <w:spacing w:after="0" w:line="240" w:lineRule="auto"/>
              <w:ind w:left="1080" w:firstLine="0"/>
              <w:textAlignment w:val="baseline"/>
              <w:rPr>
                <w:rFonts w:ascii="Aptos" w:hAnsi="Aptos" w:eastAsia="Times New Roman" w:cs="Times New Roman"/>
                <w:kern w:val="0"/>
                <w14:ligatures w14:val="none"/>
              </w:rPr>
            </w:pPr>
            <w:r w:rsidRPr="00F32B02">
              <w:rPr>
                <w:rFonts w:ascii="Aptos" w:hAnsi="Aptos" w:eastAsia="Times New Roman" w:cs="Times New Roman"/>
                <w:kern w:val="0"/>
                <w14:ligatures w14:val="none"/>
              </w:rPr>
              <w:t>Technology platforms integrate creativity, information and collaboration among teacher and students. </w:t>
            </w:r>
          </w:p>
          <w:p w:rsidRPr="00F32B02" w:rsidR="00F32B02" w:rsidP="005A5E55" w:rsidRDefault="00F32B02" w14:paraId="4FE6CE85" w14:textId="2B2EDB27">
            <w:pPr>
              <w:numPr>
                <w:ilvl w:val="0"/>
                <w:numId w:val="59"/>
              </w:numPr>
              <w:spacing w:after="0" w:line="240" w:lineRule="auto"/>
              <w:ind w:left="1080" w:firstLine="0"/>
              <w:textAlignment w:val="baseline"/>
              <w:rPr>
                <w:rFonts w:ascii="Aptos" w:hAnsi="Aptos" w:eastAsia="Times New Roman" w:cs="Times New Roman"/>
                <w:kern w:val="0"/>
                <w14:ligatures w14:val="none"/>
              </w:rPr>
            </w:pPr>
            <w:r w:rsidRPr="00F32B02" w:rsidR="00F32B02">
              <w:rPr>
                <w:rFonts w:ascii="Aptos" w:hAnsi="Aptos" w:eastAsia="Times New Roman" w:cs="Times New Roman"/>
                <w:kern w:val="0"/>
                <w14:ligatures w14:val="none"/>
              </w:rPr>
              <w:t xml:space="preserve"> Technology platforms are accessible to </w:t>
            </w:r>
            <w:r w:rsidRPr="00F32B02" w:rsidR="6D95B5F8">
              <w:rPr>
                <w:rFonts w:ascii="Aptos" w:hAnsi="Aptos" w:eastAsia="Times New Roman" w:cs="Times New Roman"/>
                <w:kern w:val="0"/>
                <w14:ligatures w14:val="none"/>
              </w:rPr>
              <w:t>every</w:t>
            </w:r>
            <w:r w:rsidRPr="00F32B02" w:rsidR="00F32B02">
              <w:rPr>
                <w:rFonts w:ascii="Aptos" w:hAnsi="Aptos" w:eastAsia="Times New Roman" w:cs="Times New Roman"/>
                <w:kern w:val="0"/>
                <w14:ligatures w14:val="none"/>
              </w:rPr>
              <w:t xml:space="preserve"> students. </w:t>
            </w:r>
          </w:p>
        </w:tc>
      </w:tr>
      <w:tr w:rsidRPr="00F32B02" w:rsidR="00F32B02" w:rsidTr="53D419D9" w14:paraId="10111E9B" w14:textId="77777777">
        <w:trPr>
          <w:trHeight w:val="300"/>
        </w:trPr>
        <w:tc>
          <w:tcPr>
            <w:tcW w:w="3675" w:type="dxa"/>
            <w:tcBorders>
              <w:top w:val="single" w:color="auto" w:sz="6" w:space="0"/>
              <w:left w:val="single" w:color="auto" w:sz="6" w:space="0"/>
              <w:bottom w:val="single" w:color="auto" w:sz="6" w:space="0"/>
              <w:right w:val="single" w:color="auto" w:sz="6" w:space="0"/>
            </w:tcBorders>
            <w:tcMar/>
            <w:hideMark/>
          </w:tcPr>
          <w:p w:rsidRPr="00F32B02" w:rsidR="00F32B02" w:rsidP="00F32B02" w:rsidRDefault="00F32B02" w14:paraId="2A9F97AF" w14:textId="77777777">
            <w:pPr>
              <w:spacing w:after="0" w:line="240" w:lineRule="auto"/>
              <w:textAlignment w:val="baseline"/>
              <w:rPr>
                <w:rFonts w:ascii="Times New Roman" w:hAnsi="Times New Roman" w:eastAsia="Times New Roman" w:cs="Times New Roman"/>
                <w:kern w:val="0"/>
                <w14:ligatures w14:val="none"/>
              </w:rPr>
            </w:pPr>
            <w:r w:rsidRPr="00F32B02">
              <w:rPr>
                <w:rFonts w:ascii="Aptos" w:hAnsi="Aptos" w:eastAsia="Times New Roman" w:cs="Times New Roman"/>
                <w:b/>
                <w:bCs/>
                <w:kern w:val="0"/>
                <w14:ligatures w14:val="none"/>
              </w:rPr>
              <w:t xml:space="preserve">Element D: </w:t>
            </w:r>
            <w:r w:rsidRPr="00F32B02">
              <w:rPr>
                <w:rFonts w:ascii="Aptos" w:hAnsi="Aptos" w:eastAsia="Times New Roman" w:cs="Times New Roman"/>
                <w:kern w:val="0"/>
                <w14:ligatures w14:val="none"/>
              </w:rPr>
              <w:t>Teachers establish and communicate high expectations and use processes to support the development of critical-thinking and problem-solving skills.  </w:t>
            </w:r>
          </w:p>
        </w:tc>
        <w:tc>
          <w:tcPr>
            <w:tcW w:w="7095" w:type="dxa"/>
            <w:tcBorders>
              <w:top w:val="single" w:color="auto" w:sz="6" w:space="0"/>
              <w:left w:val="single" w:color="auto" w:sz="6" w:space="0"/>
              <w:bottom w:val="single" w:color="auto" w:sz="6" w:space="0"/>
              <w:right w:val="single" w:color="auto" w:sz="6" w:space="0"/>
            </w:tcBorders>
            <w:tcMar/>
            <w:hideMark/>
          </w:tcPr>
          <w:p w:rsidRPr="00F32B02" w:rsidR="00F32B02" w:rsidP="005A5E55" w:rsidRDefault="00F32B02" w14:paraId="478AE07A" w14:textId="77777777">
            <w:pPr>
              <w:numPr>
                <w:ilvl w:val="0"/>
                <w:numId w:val="60"/>
              </w:numPr>
              <w:spacing w:after="0" w:line="240" w:lineRule="auto"/>
              <w:ind w:left="1080" w:firstLine="0"/>
              <w:textAlignment w:val="baseline"/>
              <w:rPr>
                <w:rFonts w:ascii="Aptos" w:hAnsi="Aptos" w:eastAsia="Times New Roman" w:cs="Times New Roman"/>
                <w:kern w:val="0"/>
                <w14:ligatures w14:val="none"/>
              </w:rPr>
            </w:pPr>
            <w:r w:rsidRPr="00F32B02">
              <w:rPr>
                <w:rFonts w:ascii="Aptos" w:hAnsi="Aptos" w:eastAsia="Times New Roman" w:cs="Times New Roman"/>
                <w:kern w:val="0"/>
                <w14:ligatures w14:val="none"/>
              </w:rPr>
              <w:t>Teacher leverages the PWR Standards with critical thinking and problem solving and has them linked in the implementation of standards and competencies.  </w:t>
            </w:r>
          </w:p>
          <w:p w:rsidRPr="00F32B02" w:rsidR="00F32B02" w:rsidP="005A5E55" w:rsidRDefault="00F32B02" w14:paraId="35D2823C" w14:textId="77777777">
            <w:pPr>
              <w:numPr>
                <w:ilvl w:val="0"/>
                <w:numId w:val="61"/>
              </w:numPr>
              <w:spacing w:after="0" w:line="240" w:lineRule="auto"/>
              <w:ind w:left="1080" w:firstLine="0"/>
              <w:textAlignment w:val="baseline"/>
              <w:rPr>
                <w:rFonts w:ascii="Aptos" w:hAnsi="Aptos" w:eastAsia="Times New Roman" w:cs="Times New Roman"/>
                <w:kern w:val="0"/>
                <w14:ligatures w14:val="none"/>
              </w:rPr>
            </w:pPr>
            <w:r w:rsidRPr="00F32B02">
              <w:rPr>
                <w:rFonts w:ascii="Aptos" w:hAnsi="Aptos" w:eastAsia="Times New Roman" w:cs="Times New Roman"/>
                <w:kern w:val="0"/>
                <w14:ligatures w14:val="none"/>
              </w:rPr>
              <w:t>Teacher models the process of questioning strategies to increase critical thinking, problem solving, and innovation in the classroom that could reflect in industry.  </w:t>
            </w:r>
          </w:p>
          <w:p w:rsidRPr="00F32B02" w:rsidR="00F32B02" w:rsidP="005A5E55" w:rsidRDefault="00F32B02" w14:paraId="67DB106F" w14:textId="77777777">
            <w:pPr>
              <w:numPr>
                <w:ilvl w:val="0"/>
                <w:numId w:val="62"/>
              </w:numPr>
              <w:spacing w:after="0" w:line="240" w:lineRule="auto"/>
              <w:ind w:left="1080" w:firstLine="0"/>
              <w:textAlignment w:val="baseline"/>
              <w:rPr>
                <w:rFonts w:ascii="Aptos" w:hAnsi="Aptos" w:eastAsia="Times New Roman" w:cs="Times New Roman"/>
                <w:kern w:val="0"/>
                <w14:ligatures w14:val="none"/>
              </w:rPr>
            </w:pPr>
            <w:r w:rsidRPr="00F32B02">
              <w:rPr>
                <w:rFonts w:ascii="Aptos" w:hAnsi="Aptos" w:eastAsia="Times New Roman" w:cs="Times New Roman"/>
                <w:kern w:val="0"/>
                <w14:ligatures w14:val="none"/>
              </w:rPr>
              <w:t>Teacher showcases critical thinking across the three circles of CTE, CTSO, WBL, and classroom/laboratory, with the students synthesizing that knowledge.  </w:t>
            </w:r>
          </w:p>
          <w:p w:rsidRPr="00F32B02" w:rsidR="00F32B02" w:rsidP="005A5E55" w:rsidRDefault="00F32B02" w14:paraId="5A126DF4" w14:textId="77777777">
            <w:pPr>
              <w:numPr>
                <w:ilvl w:val="0"/>
                <w:numId w:val="63"/>
              </w:numPr>
              <w:spacing w:after="0" w:line="240" w:lineRule="auto"/>
              <w:ind w:left="1080" w:firstLine="0"/>
              <w:textAlignment w:val="baseline"/>
              <w:rPr>
                <w:rFonts w:ascii="Aptos" w:hAnsi="Aptos" w:eastAsia="Times New Roman" w:cs="Times New Roman"/>
                <w:kern w:val="0"/>
                <w14:ligatures w14:val="none"/>
              </w:rPr>
            </w:pPr>
            <w:r w:rsidRPr="00F32B02">
              <w:rPr>
                <w:rFonts w:ascii="Aptos" w:hAnsi="Aptos" w:eastAsia="Times New Roman" w:cs="Times New Roman"/>
                <w:kern w:val="0"/>
                <w14:ligatures w14:val="none"/>
              </w:rPr>
              <w:t>Teacher leverages critical thinking and problem solving with industry relevant challenges and/or areas of opportunity.  </w:t>
            </w:r>
          </w:p>
        </w:tc>
      </w:tr>
      <w:tr w:rsidRPr="00F32B02" w:rsidR="00F32B02" w:rsidTr="53D419D9" w14:paraId="40D4C9DF" w14:textId="77777777">
        <w:trPr>
          <w:trHeight w:val="300"/>
        </w:trPr>
        <w:tc>
          <w:tcPr>
            <w:tcW w:w="3675" w:type="dxa"/>
            <w:tcBorders>
              <w:top w:val="single" w:color="auto" w:sz="6" w:space="0"/>
              <w:left w:val="single" w:color="auto" w:sz="6" w:space="0"/>
              <w:bottom w:val="single" w:color="auto" w:sz="6" w:space="0"/>
              <w:right w:val="single" w:color="auto" w:sz="6" w:space="0"/>
            </w:tcBorders>
            <w:tcMar/>
            <w:hideMark/>
          </w:tcPr>
          <w:p w:rsidRPr="00F32B02" w:rsidR="00F32B02" w:rsidP="00F32B02" w:rsidRDefault="00F32B02" w14:paraId="7BCFE889" w14:textId="77777777">
            <w:pPr>
              <w:spacing w:after="0" w:line="240" w:lineRule="auto"/>
              <w:textAlignment w:val="baseline"/>
              <w:rPr>
                <w:rFonts w:ascii="Times New Roman" w:hAnsi="Times New Roman" w:eastAsia="Times New Roman" w:cs="Times New Roman"/>
                <w:kern w:val="0"/>
                <w14:ligatures w14:val="none"/>
              </w:rPr>
            </w:pPr>
            <w:r w:rsidRPr="00F32B02">
              <w:rPr>
                <w:rFonts w:ascii="Aptos" w:hAnsi="Aptos" w:eastAsia="Times New Roman" w:cs="Times New Roman"/>
                <w:b/>
                <w:bCs/>
                <w:kern w:val="0"/>
                <w14:ligatures w14:val="none"/>
              </w:rPr>
              <w:t xml:space="preserve">Element E: </w:t>
            </w:r>
            <w:r w:rsidRPr="00F32B02">
              <w:rPr>
                <w:rFonts w:ascii="Aptos" w:hAnsi="Aptos" w:eastAsia="Times New Roman" w:cs="Times New Roman"/>
                <w:kern w:val="0"/>
                <w14:ligatures w14:val="none"/>
              </w:rPr>
              <w:t>Teachers provide students with opportunities to work in teams and develop leadership.  </w:t>
            </w:r>
          </w:p>
        </w:tc>
        <w:tc>
          <w:tcPr>
            <w:tcW w:w="7095" w:type="dxa"/>
            <w:tcBorders>
              <w:top w:val="single" w:color="auto" w:sz="6" w:space="0"/>
              <w:left w:val="single" w:color="auto" w:sz="6" w:space="0"/>
              <w:bottom w:val="single" w:color="auto" w:sz="6" w:space="0"/>
              <w:right w:val="single" w:color="auto" w:sz="6" w:space="0"/>
            </w:tcBorders>
            <w:tcMar/>
            <w:hideMark/>
          </w:tcPr>
          <w:p w:rsidRPr="00F32B02" w:rsidR="00F32B02" w:rsidP="005A5E55" w:rsidRDefault="00F32B02" w14:paraId="7218D3DE" w14:textId="77777777">
            <w:pPr>
              <w:numPr>
                <w:ilvl w:val="0"/>
                <w:numId w:val="64"/>
              </w:numPr>
              <w:spacing w:after="0" w:line="240" w:lineRule="auto"/>
              <w:ind w:left="1080" w:firstLine="0"/>
              <w:textAlignment w:val="baseline"/>
              <w:rPr>
                <w:rFonts w:ascii="Aptos" w:hAnsi="Aptos" w:eastAsia="Times New Roman" w:cs="Times New Roman"/>
                <w:kern w:val="0"/>
                <w14:ligatures w14:val="none"/>
              </w:rPr>
            </w:pPr>
            <w:r w:rsidRPr="00F32B02">
              <w:rPr>
                <w:rFonts w:ascii="Aptos" w:hAnsi="Aptos" w:eastAsia="Times New Roman" w:cs="Times New Roman"/>
                <w:kern w:val="0"/>
                <w14:ligatures w14:val="none"/>
              </w:rPr>
              <w:t>Teacher provides opportunities for students to engage in pairs, groups, or teamwork to support collaboration and cooperation. </w:t>
            </w:r>
          </w:p>
          <w:p w:rsidRPr="00F32B02" w:rsidR="00F32B02" w:rsidP="005A5E55" w:rsidRDefault="00F32B02" w14:paraId="3D84CE7B" w14:textId="77777777">
            <w:pPr>
              <w:numPr>
                <w:ilvl w:val="0"/>
                <w:numId w:val="65"/>
              </w:numPr>
              <w:spacing w:after="0" w:line="240" w:lineRule="auto"/>
              <w:ind w:left="1080" w:firstLine="0"/>
              <w:textAlignment w:val="baseline"/>
              <w:rPr>
                <w:rFonts w:ascii="Aptos" w:hAnsi="Aptos" w:eastAsia="Times New Roman" w:cs="Times New Roman"/>
                <w:kern w:val="0"/>
                <w14:ligatures w14:val="none"/>
              </w:rPr>
            </w:pPr>
            <w:r w:rsidRPr="00F32B02">
              <w:rPr>
                <w:rFonts w:ascii="Aptos" w:hAnsi="Aptos" w:eastAsia="Times New Roman" w:cs="Times New Roman"/>
                <w:kern w:val="0"/>
                <w14:ligatures w14:val="none"/>
              </w:rPr>
              <w:t>Encourages positive social interactions. </w:t>
            </w:r>
          </w:p>
          <w:p w:rsidRPr="00F32B02" w:rsidR="00F32B02" w:rsidP="005A5E55" w:rsidRDefault="00F32B02" w14:paraId="2AF20EA4" w14:textId="77777777">
            <w:pPr>
              <w:numPr>
                <w:ilvl w:val="0"/>
                <w:numId w:val="66"/>
              </w:numPr>
              <w:spacing w:after="0" w:line="240" w:lineRule="auto"/>
              <w:ind w:left="1080" w:firstLine="0"/>
              <w:textAlignment w:val="baseline"/>
              <w:rPr>
                <w:rFonts w:ascii="Aptos" w:hAnsi="Aptos" w:eastAsia="Times New Roman" w:cs="Times New Roman"/>
                <w:kern w:val="0"/>
                <w14:ligatures w14:val="none"/>
              </w:rPr>
            </w:pPr>
            <w:r w:rsidRPr="00F32B02">
              <w:rPr>
                <w:rFonts w:ascii="Aptos" w:hAnsi="Aptos" w:eastAsia="Times New Roman" w:cs="Times New Roman"/>
                <w:kern w:val="0"/>
                <w14:ligatures w14:val="none"/>
              </w:rPr>
              <w:t>Provides all students leadership opportunities in the classroom/lab, CTSO, and WBL experiences.  </w:t>
            </w:r>
          </w:p>
          <w:p w:rsidRPr="00F32B02" w:rsidR="00F32B02" w:rsidP="005A5E55" w:rsidRDefault="00F32B02" w14:paraId="232867C5" w14:textId="77777777">
            <w:pPr>
              <w:numPr>
                <w:ilvl w:val="0"/>
                <w:numId w:val="67"/>
              </w:numPr>
              <w:spacing w:after="0" w:line="240" w:lineRule="auto"/>
              <w:ind w:left="1080" w:firstLine="0"/>
              <w:textAlignment w:val="baseline"/>
              <w:rPr>
                <w:rFonts w:ascii="Aptos" w:hAnsi="Aptos" w:eastAsia="Times New Roman" w:cs="Times New Roman"/>
                <w:kern w:val="0"/>
                <w14:ligatures w14:val="none"/>
              </w:rPr>
            </w:pPr>
            <w:r w:rsidRPr="00F32B02">
              <w:rPr>
                <w:rFonts w:ascii="Aptos" w:hAnsi="Aptos" w:eastAsia="Times New Roman" w:cs="Times New Roman"/>
                <w:kern w:val="0"/>
                <w14:ligatures w14:val="none"/>
              </w:rPr>
              <w:t>Various modes of communication are used in the team activities (written and verbal) </w:t>
            </w:r>
          </w:p>
          <w:p w:rsidRPr="00F32B02" w:rsidR="00F32B02" w:rsidP="005A5E55" w:rsidRDefault="00F32B02" w14:paraId="6021C143" w14:textId="77777777">
            <w:pPr>
              <w:numPr>
                <w:ilvl w:val="0"/>
                <w:numId w:val="68"/>
              </w:numPr>
              <w:spacing w:after="0" w:line="240" w:lineRule="auto"/>
              <w:ind w:left="1080" w:firstLine="0"/>
              <w:textAlignment w:val="baseline"/>
              <w:rPr>
                <w:rFonts w:ascii="Aptos" w:hAnsi="Aptos" w:eastAsia="Times New Roman" w:cs="Times New Roman"/>
                <w:kern w:val="0"/>
                <w14:ligatures w14:val="none"/>
              </w:rPr>
            </w:pPr>
            <w:r w:rsidRPr="00F32B02">
              <w:rPr>
                <w:rFonts w:ascii="Aptos" w:hAnsi="Aptos" w:eastAsia="Times New Roman" w:cs="Times New Roman"/>
                <w:kern w:val="0"/>
                <w14:ligatures w14:val="none"/>
              </w:rPr>
              <w:lastRenderedPageBreak/>
              <w:t>Allows self-reflection opportunities for students through group feedback to better their collaboration and leadership skills.  </w:t>
            </w:r>
          </w:p>
          <w:p w:rsidRPr="00F32B02" w:rsidR="00F32B02" w:rsidP="005A5E55" w:rsidRDefault="00F32B02" w14:paraId="0A00193C" w14:textId="77777777">
            <w:pPr>
              <w:numPr>
                <w:ilvl w:val="0"/>
                <w:numId w:val="69"/>
              </w:numPr>
              <w:spacing w:after="0" w:line="240" w:lineRule="auto"/>
              <w:ind w:left="1080" w:firstLine="0"/>
              <w:textAlignment w:val="baseline"/>
              <w:rPr>
                <w:rFonts w:ascii="Aptos" w:hAnsi="Aptos" w:eastAsia="Times New Roman" w:cs="Times New Roman"/>
                <w:kern w:val="0"/>
                <w14:ligatures w14:val="none"/>
              </w:rPr>
            </w:pPr>
            <w:r w:rsidRPr="00F32B02">
              <w:rPr>
                <w:rFonts w:ascii="Aptos" w:hAnsi="Aptos" w:eastAsia="Times New Roman" w:cs="Times New Roman"/>
                <w:kern w:val="0"/>
                <w14:ligatures w14:val="none"/>
              </w:rPr>
              <w:t> </w:t>
            </w:r>
          </w:p>
        </w:tc>
      </w:tr>
      <w:tr w:rsidRPr="00F32B02" w:rsidR="00F32B02" w:rsidTr="53D419D9" w14:paraId="3FF54C7F" w14:textId="77777777">
        <w:trPr>
          <w:trHeight w:val="300"/>
        </w:trPr>
        <w:tc>
          <w:tcPr>
            <w:tcW w:w="3675" w:type="dxa"/>
            <w:tcBorders>
              <w:top w:val="single" w:color="auto" w:sz="6" w:space="0"/>
              <w:left w:val="single" w:color="auto" w:sz="6" w:space="0"/>
              <w:bottom w:val="single" w:color="auto" w:sz="6" w:space="0"/>
              <w:right w:val="single" w:color="auto" w:sz="6" w:space="0"/>
            </w:tcBorders>
            <w:tcMar/>
            <w:hideMark/>
          </w:tcPr>
          <w:p w:rsidRPr="00F32B02" w:rsidR="00F32B02" w:rsidP="00F32B02" w:rsidRDefault="00F32B02" w14:paraId="3E5136E5" w14:textId="77777777">
            <w:pPr>
              <w:spacing w:after="0" w:line="240" w:lineRule="auto"/>
              <w:textAlignment w:val="baseline"/>
              <w:rPr>
                <w:rFonts w:ascii="Times New Roman" w:hAnsi="Times New Roman" w:eastAsia="Times New Roman" w:cs="Times New Roman"/>
                <w:kern w:val="0"/>
                <w14:ligatures w14:val="none"/>
              </w:rPr>
            </w:pPr>
            <w:r w:rsidRPr="00F32B02">
              <w:rPr>
                <w:rFonts w:ascii="Aptos" w:hAnsi="Aptos" w:eastAsia="Times New Roman" w:cs="Times New Roman"/>
                <w:b/>
                <w:bCs/>
                <w:kern w:val="0"/>
                <w14:ligatures w14:val="none"/>
              </w:rPr>
              <w:lastRenderedPageBreak/>
              <w:t xml:space="preserve">Element F: </w:t>
            </w:r>
            <w:r w:rsidRPr="00F32B02">
              <w:rPr>
                <w:rFonts w:ascii="Aptos" w:hAnsi="Aptos" w:eastAsia="Times New Roman" w:cs="Times New Roman"/>
                <w:kern w:val="0"/>
                <w14:ligatures w14:val="none"/>
              </w:rPr>
              <w:t>Teachers model and promote effective communication.  </w:t>
            </w:r>
          </w:p>
        </w:tc>
        <w:tc>
          <w:tcPr>
            <w:tcW w:w="7095" w:type="dxa"/>
            <w:tcBorders>
              <w:top w:val="single" w:color="auto" w:sz="6" w:space="0"/>
              <w:left w:val="single" w:color="auto" w:sz="6" w:space="0"/>
              <w:bottom w:val="single" w:color="auto" w:sz="6" w:space="0"/>
              <w:right w:val="single" w:color="auto" w:sz="6" w:space="0"/>
            </w:tcBorders>
            <w:tcMar/>
            <w:hideMark/>
          </w:tcPr>
          <w:p w:rsidRPr="00F32B02" w:rsidR="00F32B02" w:rsidP="005A5E55" w:rsidRDefault="00F32B02" w14:paraId="4CB3C296" w14:textId="77777777">
            <w:pPr>
              <w:numPr>
                <w:ilvl w:val="0"/>
                <w:numId w:val="70"/>
              </w:numPr>
              <w:spacing w:after="0" w:line="240" w:lineRule="auto"/>
              <w:ind w:left="1080" w:firstLine="0"/>
              <w:textAlignment w:val="baseline"/>
              <w:rPr>
                <w:rFonts w:ascii="Aptos" w:hAnsi="Aptos" w:eastAsia="Times New Roman" w:cs="Times New Roman"/>
                <w:kern w:val="0"/>
                <w14:ligatures w14:val="none"/>
              </w:rPr>
            </w:pPr>
            <w:r w:rsidRPr="00F32B02">
              <w:rPr>
                <w:rFonts w:ascii="Aptos" w:hAnsi="Aptos" w:eastAsia="Times New Roman" w:cs="Times New Roman"/>
                <w:kern w:val="0"/>
                <w14:ligatures w14:val="none"/>
              </w:rPr>
              <w:t>Objective and student learning outcomes are posted and followed.  </w:t>
            </w:r>
          </w:p>
          <w:p w:rsidRPr="00F32B02" w:rsidR="00F32B02" w:rsidP="005A5E55" w:rsidRDefault="00F32B02" w14:paraId="273CD4B4" w14:textId="77777777">
            <w:pPr>
              <w:numPr>
                <w:ilvl w:val="0"/>
                <w:numId w:val="71"/>
              </w:numPr>
              <w:spacing w:after="0" w:line="240" w:lineRule="auto"/>
              <w:ind w:left="1080" w:firstLine="0"/>
              <w:textAlignment w:val="baseline"/>
              <w:rPr>
                <w:rFonts w:ascii="Aptos" w:hAnsi="Aptos" w:eastAsia="Times New Roman" w:cs="Times New Roman"/>
                <w:kern w:val="0"/>
                <w14:ligatures w14:val="none"/>
              </w:rPr>
            </w:pPr>
            <w:r w:rsidRPr="00F32B02">
              <w:rPr>
                <w:rFonts w:ascii="Aptos" w:hAnsi="Aptos" w:eastAsia="Times New Roman" w:cs="Times New Roman"/>
                <w:kern w:val="0"/>
                <w14:ligatures w14:val="none"/>
              </w:rPr>
              <w:t>Teacher/student interactions are positive and appropriate.  </w:t>
            </w:r>
          </w:p>
          <w:p w:rsidRPr="00F32B02" w:rsidR="00F32B02" w:rsidP="005A5E55" w:rsidRDefault="00F32B02" w14:paraId="63B8B98E" w14:textId="77777777">
            <w:pPr>
              <w:numPr>
                <w:ilvl w:val="0"/>
                <w:numId w:val="72"/>
              </w:numPr>
              <w:spacing w:after="0" w:line="240" w:lineRule="auto"/>
              <w:ind w:left="1080" w:firstLine="0"/>
              <w:textAlignment w:val="baseline"/>
              <w:rPr>
                <w:rFonts w:ascii="Aptos" w:hAnsi="Aptos" w:eastAsia="Times New Roman" w:cs="Times New Roman"/>
                <w:kern w:val="0"/>
                <w14:ligatures w14:val="none"/>
              </w:rPr>
            </w:pPr>
            <w:r w:rsidRPr="00F32B02">
              <w:rPr>
                <w:rFonts w:ascii="Aptos" w:hAnsi="Aptos" w:eastAsia="Times New Roman" w:cs="Times New Roman"/>
                <w:kern w:val="0"/>
                <w14:ligatures w14:val="none"/>
              </w:rPr>
              <w:t>Teachers model the “I do, we do, you do” strategy for hands on learning. </w:t>
            </w:r>
          </w:p>
          <w:p w:rsidRPr="00F32B02" w:rsidR="00F32B02" w:rsidP="005A5E55" w:rsidRDefault="00F32B02" w14:paraId="40B37752" w14:textId="77777777">
            <w:pPr>
              <w:numPr>
                <w:ilvl w:val="0"/>
                <w:numId w:val="73"/>
              </w:numPr>
              <w:spacing w:after="0" w:line="240" w:lineRule="auto"/>
              <w:ind w:left="1080" w:firstLine="0"/>
              <w:textAlignment w:val="baseline"/>
              <w:rPr>
                <w:rFonts w:ascii="Aptos" w:hAnsi="Aptos" w:eastAsia="Times New Roman" w:cs="Times New Roman"/>
                <w:kern w:val="0"/>
                <w14:ligatures w14:val="none"/>
              </w:rPr>
            </w:pPr>
            <w:r w:rsidRPr="00F32B02">
              <w:rPr>
                <w:rFonts w:ascii="Aptos" w:hAnsi="Aptos" w:eastAsia="Times New Roman" w:cs="Times New Roman"/>
                <w:kern w:val="0"/>
                <w14:ligatures w14:val="none"/>
              </w:rPr>
              <w:t xml:space="preserve">Teachers’ explicit directions </w:t>
            </w:r>
            <w:proofErr w:type="gramStart"/>
            <w:r w:rsidRPr="00F32B02">
              <w:rPr>
                <w:rFonts w:ascii="Aptos" w:hAnsi="Aptos" w:eastAsia="Times New Roman" w:cs="Times New Roman"/>
                <w:kern w:val="0"/>
                <w14:ligatures w14:val="none"/>
              </w:rPr>
              <w:t>in regard to</w:t>
            </w:r>
            <w:proofErr w:type="gramEnd"/>
            <w:r w:rsidRPr="00F32B02">
              <w:rPr>
                <w:rFonts w:ascii="Aptos" w:hAnsi="Aptos" w:eastAsia="Times New Roman" w:cs="Times New Roman"/>
                <w:kern w:val="0"/>
                <w14:ligatures w14:val="none"/>
              </w:rPr>
              <w:t xml:space="preserve"> safety in the classroom and/or lab space.  </w:t>
            </w:r>
          </w:p>
        </w:tc>
      </w:tr>
    </w:tbl>
    <w:p w:rsidRPr="00F32B02" w:rsidR="00F32B02" w:rsidP="00F32B02" w:rsidRDefault="00F32B02" w14:paraId="40847775" w14:textId="77777777">
      <w:pPr>
        <w:spacing w:after="0" w:line="240" w:lineRule="auto"/>
        <w:textAlignment w:val="baseline"/>
        <w:rPr>
          <w:rFonts w:ascii="Segoe UI" w:hAnsi="Segoe UI" w:eastAsia="Times New Roman" w:cs="Segoe UI"/>
          <w:kern w:val="0"/>
          <w:sz w:val="18"/>
          <w:szCs w:val="18"/>
          <w14:ligatures w14:val="none"/>
        </w:rPr>
      </w:pPr>
      <w:r w:rsidRPr="00F32B02">
        <w:rPr>
          <w:rFonts w:ascii="Aptos" w:hAnsi="Aptos" w:eastAsia="Times New Roman" w:cs="Segoe UI"/>
          <w:kern w:val="0"/>
          <w14:ligatures w14:val="none"/>
        </w:rPr>
        <w:t> </w:t>
      </w:r>
    </w:p>
    <w:p w:rsidRPr="00F32B02" w:rsidR="00F32B02" w:rsidP="00F32B02" w:rsidRDefault="00F32B02" w14:paraId="34E79CBF" w14:textId="77777777">
      <w:pPr>
        <w:spacing w:after="0" w:line="240" w:lineRule="auto"/>
        <w:textAlignment w:val="baseline"/>
        <w:rPr>
          <w:rFonts w:ascii="Segoe UI" w:hAnsi="Segoe UI" w:eastAsia="Times New Roman" w:cs="Segoe UI"/>
          <w:kern w:val="0"/>
          <w:sz w:val="18"/>
          <w:szCs w:val="18"/>
          <w14:ligatures w14:val="none"/>
        </w:rPr>
      </w:pPr>
      <w:r w:rsidRPr="00F32B02">
        <w:rPr>
          <w:rFonts w:ascii="Aptos" w:hAnsi="Aptos" w:eastAsia="Times New Roman" w:cs="Segoe UI"/>
          <w:b/>
          <w:bCs/>
          <w:kern w:val="0"/>
          <w14:ligatures w14:val="none"/>
        </w:rPr>
        <w:t xml:space="preserve">Quality Standard IV: </w:t>
      </w:r>
      <w:r w:rsidRPr="00F32B02">
        <w:rPr>
          <w:rFonts w:ascii="Aptos" w:hAnsi="Aptos" w:eastAsia="Times New Roman" w:cs="Segoe UI"/>
          <w:kern w:val="0"/>
          <w14:ligatures w14:val="none"/>
        </w:rPr>
        <w:t>Teachers demonstrate professionalism through ethical conduct, reflection, and leadership. </w:t>
      </w:r>
    </w:p>
    <w:p w:rsidRPr="00F32B02" w:rsidR="00F32B02" w:rsidP="00F32B02" w:rsidRDefault="00F32B02" w14:paraId="34750BAD" w14:textId="77777777">
      <w:pPr>
        <w:spacing w:after="0" w:line="240" w:lineRule="auto"/>
        <w:textAlignment w:val="baseline"/>
        <w:rPr>
          <w:rFonts w:ascii="Segoe UI" w:hAnsi="Segoe UI" w:eastAsia="Times New Roman" w:cs="Segoe UI"/>
          <w:kern w:val="0"/>
          <w:sz w:val="18"/>
          <w:szCs w:val="18"/>
          <w14:ligatures w14:val="none"/>
        </w:rPr>
      </w:pPr>
      <w:r w:rsidRPr="00F32B02">
        <w:rPr>
          <w:rFonts w:ascii="Aptos" w:hAnsi="Aptos" w:eastAsia="Times New Roman" w:cs="Segoe UI"/>
          <w:kern w:val="0"/>
          <w14:ligatures w14:val="non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585"/>
        <w:gridCol w:w="7185"/>
      </w:tblGrid>
      <w:tr w:rsidRPr="00F32B02" w:rsidR="00F32B02" w:rsidTr="53D419D9" w14:paraId="63B37096" w14:textId="77777777">
        <w:trPr>
          <w:trHeight w:val="300"/>
        </w:trPr>
        <w:tc>
          <w:tcPr>
            <w:tcW w:w="3585" w:type="dxa"/>
            <w:tcBorders>
              <w:top w:val="single" w:color="auto" w:sz="6" w:space="0"/>
              <w:left w:val="single" w:color="auto" w:sz="6" w:space="0"/>
              <w:bottom w:val="single" w:color="auto" w:sz="6" w:space="0"/>
              <w:right w:val="single" w:color="auto" w:sz="6" w:space="0"/>
            </w:tcBorders>
            <w:tcMar/>
            <w:hideMark/>
          </w:tcPr>
          <w:p w:rsidRPr="00F32B02" w:rsidR="00F32B02" w:rsidP="00F32B02" w:rsidRDefault="00F32B02" w14:paraId="094DBFD9" w14:textId="77777777">
            <w:pPr>
              <w:spacing w:after="0" w:line="240" w:lineRule="auto"/>
              <w:jc w:val="center"/>
              <w:textAlignment w:val="baseline"/>
              <w:rPr>
                <w:rFonts w:ascii="Times New Roman" w:hAnsi="Times New Roman" w:eastAsia="Times New Roman" w:cs="Times New Roman"/>
                <w:kern w:val="0"/>
                <w14:ligatures w14:val="none"/>
              </w:rPr>
            </w:pPr>
            <w:r w:rsidRPr="00F32B02">
              <w:rPr>
                <w:rFonts w:ascii="Aptos" w:hAnsi="Aptos" w:eastAsia="Times New Roman" w:cs="Times New Roman"/>
                <w:b/>
                <w:bCs/>
                <w:kern w:val="0"/>
                <w14:ligatures w14:val="none"/>
              </w:rPr>
              <w:t>Elements</w:t>
            </w:r>
            <w:r w:rsidRPr="00F32B02">
              <w:rPr>
                <w:rFonts w:ascii="Aptos" w:hAnsi="Aptos" w:eastAsia="Times New Roman" w:cs="Times New Roman"/>
                <w:kern w:val="0"/>
                <w14:ligatures w14:val="none"/>
              </w:rPr>
              <w:t> </w:t>
            </w:r>
          </w:p>
        </w:tc>
        <w:tc>
          <w:tcPr>
            <w:tcW w:w="7185" w:type="dxa"/>
            <w:tcBorders>
              <w:top w:val="single" w:color="auto" w:sz="6" w:space="0"/>
              <w:left w:val="single" w:color="auto" w:sz="6" w:space="0"/>
              <w:bottom w:val="single" w:color="auto" w:sz="6" w:space="0"/>
              <w:right w:val="single" w:color="auto" w:sz="6" w:space="0"/>
            </w:tcBorders>
            <w:tcMar/>
            <w:hideMark/>
          </w:tcPr>
          <w:p w:rsidRPr="00F32B02" w:rsidR="00F32B02" w:rsidP="00F32B02" w:rsidRDefault="00F32B02" w14:paraId="06C58CB3" w14:textId="77777777">
            <w:pPr>
              <w:spacing w:after="0" w:line="240" w:lineRule="auto"/>
              <w:jc w:val="center"/>
              <w:textAlignment w:val="baseline"/>
              <w:rPr>
                <w:rFonts w:ascii="Times New Roman" w:hAnsi="Times New Roman" w:eastAsia="Times New Roman" w:cs="Times New Roman"/>
                <w:kern w:val="0"/>
                <w14:ligatures w14:val="none"/>
              </w:rPr>
            </w:pPr>
            <w:r w:rsidRPr="00F32B02">
              <w:rPr>
                <w:rFonts w:ascii="Aptos" w:hAnsi="Aptos" w:eastAsia="Times New Roman" w:cs="Times New Roman"/>
                <w:b/>
                <w:bCs/>
                <w:kern w:val="0"/>
                <w14:ligatures w14:val="none"/>
              </w:rPr>
              <w:t>Practices that may be observed during observations</w:t>
            </w:r>
            <w:r w:rsidRPr="00F32B02">
              <w:rPr>
                <w:rFonts w:ascii="Aptos" w:hAnsi="Aptos" w:eastAsia="Times New Roman" w:cs="Times New Roman"/>
                <w:kern w:val="0"/>
                <w14:ligatures w14:val="none"/>
              </w:rPr>
              <w:t> </w:t>
            </w:r>
          </w:p>
        </w:tc>
      </w:tr>
      <w:tr w:rsidRPr="00F32B02" w:rsidR="00F32B02" w:rsidTr="53D419D9" w14:paraId="07EEE416" w14:textId="77777777">
        <w:trPr>
          <w:trHeight w:val="300"/>
        </w:trPr>
        <w:tc>
          <w:tcPr>
            <w:tcW w:w="3585" w:type="dxa"/>
            <w:tcBorders>
              <w:top w:val="single" w:color="auto" w:sz="6" w:space="0"/>
              <w:left w:val="single" w:color="auto" w:sz="6" w:space="0"/>
              <w:bottom w:val="single" w:color="auto" w:sz="6" w:space="0"/>
              <w:right w:val="single" w:color="auto" w:sz="6" w:space="0"/>
            </w:tcBorders>
            <w:tcMar/>
            <w:hideMark/>
          </w:tcPr>
          <w:p w:rsidRPr="00F32B02" w:rsidR="00F32B02" w:rsidP="00F32B02" w:rsidRDefault="00F32B02" w14:paraId="75F32838" w14:textId="77777777">
            <w:pPr>
              <w:spacing w:after="0" w:line="240" w:lineRule="auto"/>
              <w:textAlignment w:val="baseline"/>
              <w:rPr>
                <w:rFonts w:ascii="Times New Roman" w:hAnsi="Times New Roman" w:eastAsia="Times New Roman" w:cs="Times New Roman"/>
                <w:kern w:val="0"/>
                <w14:ligatures w14:val="none"/>
              </w:rPr>
            </w:pPr>
            <w:r w:rsidRPr="00F32B02">
              <w:rPr>
                <w:rFonts w:ascii="Aptos" w:hAnsi="Aptos" w:eastAsia="Times New Roman" w:cs="Times New Roman"/>
                <w:b/>
                <w:bCs/>
                <w:kern w:val="0"/>
                <w14:ligatures w14:val="none"/>
              </w:rPr>
              <w:t xml:space="preserve">Element A: </w:t>
            </w:r>
            <w:r w:rsidRPr="00F32B02">
              <w:rPr>
                <w:rFonts w:ascii="Aptos" w:hAnsi="Aptos" w:eastAsia="Times New Roman" w:cs="Times New Roman"/>
                <w:kern w:val="0"/>
                <w14:ligatures w14:val="none"/>
              </w:rPr>
              <w:t>Teachers demonstrate high standards for professional conduct. </w:t>
            </w:r>
          </w:p>
        </w:tc>
        <w:tc>
          <w:tcPr>
            <w:tcW w:w="7185" w:type="dxa"/>
            <w:tcBorders>
              <w:top w:val="single" w:color="auto" w:sz="6" w:space="0"/>
              <w:left w:val="single" w:color="auto" w:sz="6" w:space="0"/>
              <w:bottom w:val="single" w:color="auto" w:sz="6" w:space="0"/>
              <w:right w:val="single" w:color="auto" w:sz="6" w:space="0"/>
            </w:tcBorders>
            <w:tcMar/>
            <w:hideMark/>
          </w:tcPr>
          <w:p w:rsidRPr="00F32B02" w:rsidR="00F32B02" w:rsidP="005A5E55" w:rsidRDefault="00F32B02" w14:paraId="0C5AE49B" w14:textId="77777777">
            <w:pPr>
              <w:numPr>
                <w:ilvl w:val="0"/>
                <w:numId w:val="74"/>
              </w:numPr>
              <w:spacing w:after="0" w:line="240" w:lineRule="auto"/>
              <w:ind w:left="1080" w:firstLine="0"/>
              <w:textAlignment w:val="baseline"/>
              <w:rPr>
                <w:rFonts w:ascii="Aptos" w:hAnsi="Aptos" w:eastAsia="Times New Roman" w:cs="Times New Roman"/>
                <w:kern w:val="0"/>
                <w14:ligatures w14:val="none"/>
              </w:rPr>
            </w:pPr>
            <w:proofErr w:type="gramStart"/>
            <w:r w:rsidRPr="00F32B02">
              <w:rPr>
                <w:rFonts w:ascii="Aptos" w:hAnsi="Aptos" w:eastAsia="Times New Roman" w:cs="Times New Roman"/>
                <w:kern w:val="0"/>
                <w14:ligatures w14:val="none"/>
              </w:rPr>
              <w:t>Models</w:t>
            </w:r>
            <w:proofErr w:type="gramEnd"/>
            <w:r w:rsidRPr="00F32B02">
              <w:rPr>
                <w:rFonts w:ascii="Aptos" w:hAnsi="Aptos" w:eastAsia="Times New Roman" w:cs="Times New Roman"/>
                <w:kern w:val="0"/>
                <w14:ligatures w14:val="none"/>
              </w:rPr>
              <w:t xml:space="preserve"> appropriate appearance and behavior. </w:t>
            </w:r>
          </w:p>
          <w:p w:rsidRPr="00F32B02" w:rsidR="00F32B02" w:rsidP="005A5E55" w:rsidRDefault="00F32B02" w14:paraId="1600D651" w14:textId="77777777">
            <w:pPr>
              <w:numPr>
                <w:ilvl w:val="0"/>
                <w:numId w:val="75"/>
              </w:numPr>
              <w:spacing w:after="0" w:line="240" w:lineRule="auto"/>
              <w:ind w:left="1080" w:firstLine="0"/>
              <w:textAlignment w:val="baseline"/>
              <w:rPr>
                <w:rFonts w:ascii="Aptos" w:hAnsi="Aptos" w:eastAsia="Times New Roman" w:cs="Times New Roman"/>
                <w:kern w:val="0"/>
                <w14:ligatures w14:val="none"/>
              </w:rPr>
            </w:pPr>
            <w:r w:rsidRPr="00F32B02">
              <w:rPr>
                <w:rFonts w:ascii="Aptos" w:hAnsi="Aptos" w:eastAsia="Times New Roman" w:cs="Times New Roman"/>
                <w:kern w:val="0"/>
                <w14:ligatures w14:val="none"/>
              </w:rPr>
              <w:t>Adheres to professional and ethical standards. </w:t>
            </w:r>
          </w:p>
          <w:p w:rsidRPr="00F32B02" w:rsidR="00F32B02" w:rsidP="005A5E55" w:rsidRDefault="00F32B02" w14:paraId="392AAA42" w14:textId="77777777">
            <w:pPr>
              <w:numPr>
                <w:ilvl w:val="0"/>
                <w:numId w:val="76"/>
              </w:numPr>
              <w:spacing w:after="0" w:line="240" w:lineRule="auto"/>
              <w:ind w:left="1080" w:firstLine="0"/>
              <w:textAlignment w:val="baseline"/>
              <w:rPr>
                <w:rFonts w:ascii="Aptos" w:hAnsi="Aptos" w:eastAsia="Times New Roman" w:cs="Times New Roman"/>
                <w:kern w:val="0"/>
                <w14:ligatures w14:val="none"/>
              </w:rPr>
            </w:pPr>
            <w:r w:rsidRPr="00F32B02">
              <w:rPr>
                <w:rFonts w:ascii="Aptos" w:hAnsi="Aptos" w:eastAsia="Times New Roman" w:cs="Times New Roman"/>
                <w:kern w:val="0"/>
                <w14:ligatures w14:val="none"/>
              </w:rPr>
              <w:t>Interacts appropriately with staff, parents, and school volunteers.  </w:t>
            </w:r>
          </w:p>
          <w:p w:rsidRPr="00F32B02" w:rsidR="00F32B02" w:rsidP="005A5E55" w:rsidRDefault="00F32B02" w14:paraId="34D26EBC" w14:textId="77777777">
            <w:pPr>
              <w:numPr>
                <w:ilvl w:val="0"/>
                <w:numId w:val="77"/>
              </w:numPr>
              <w:spacing w:after="0" w:line="240" w:lineRule="auto"/>
              <w:ind w:left="1080" w:firstLine="0"/>
              <w:textAlignment w:val="baseline"/>
              <w:rPr>
                <w:rFonts w:ascii="Aptos" w:hAnsi="Aptos" w:eastAsia="Times New Roman" w:cs="Times New Roman"/>
                <w:kern w:val="0"/>
                <w14:ligatures w14:val="none"/>
              </w:rPr>
            </w:pPr>
            <w:r w:rsidRPr="00F32B02">
              <w:rPr>
                <w:rFonts w:ascii="Aptos" w:hAnsi="Aptos" w:eastAsia="Times New Roman" w:cs="Times New Roman"/>
                <w:kern w:val="0"/>
                <w14:ligatures w14:val="none"/>
              </w:rPr>
              <w:t>School mission and vision are promoted beyond the classroom, through CTSO events and activities and WBL supervision. </w:t>
            </w:r>
          </w:p>
        </w:tc>
      </w:tr>
      <w:tr w:rsidRPr="00F32B02" w:rsidR="00F32B02" w:rsidTr="53D419D9" w14:paraId="31553071" w14:textId="77777777">
        <w:trPr>
          <w:trHeight w:val="300"/>
        </w:trPr>
        <w:tc>
          <w:tcPr>
            <w:tcW w:w="3585" w:type="dxa"/>
            <w:tcBorders>
              <w:top w:val="single" w:color="auto" w:sz="6" w:space="0"/>
              <w:left w:val="single" w:color="auto" w:sz="6" w:space="0"/>
              <w:bottom w:val="single" w:color="auto" w:sz="6" w:space="0"/>
              <w:right w:val="single" w:color="auto" w:sz="6" w:space="0"/>
            </w:tcBorders>
            <w:tcMar/>
            <w:hideMark/>
          </w:tcPr>
          <w:p w:rsidRPr="00F32B02" w:rsidR="00F32B02" w:rsidP="00F32B02" w:rsidRDefault="00F32B02" w14:paraId="72B0E5E6" w14:textId="77777777">
            <w:pPr>
              <w:spacing w:after="0" w:line="240" w:lineRule="auto"/>
              <w:textAlignment w:val="baseline"/>
              <w:rPr>
                <w:rFonts w:ascii="Times New Roman" w:hAnsi="Times New Roman" w:eastAsia="Times New Roman" w:cs="Times New Roman"/>
                <w:kern w:val="0"/>
                <w14:ligatures w14:val="none"/>
              </w:rPr>
            </w:pPr>
            <w:r w:rsidRPr="00F32B02">
              <w:rPr>
                <w:rFonts w:ascii="Aptos" w:hAnsi="Aptos" w:eastAsia="Times New Roman" w:cs="Times New Roman"/>
                <w:b/>
                <w:bCs/>
                <w:kern w:val="0"/>
                <w14:ligatures w14:val="none"/>
              </w:rPr>
              <w:t>Element B: </w:t>
            </w:r>
            <w:r w:rsidRPr="00F32B02">
              <w:rPr>
                <w:rFonts w:ascii="Aptos" w:hAnsi="Aptos" w:eastAsia="Times New Roman" w:cs="Times New Roman"/>
                <w:kern w:val="0"/>
                <w14:ligatures w14:val="none"/>
              </w:rPr>
              <w:t xml:space="preserve"> Teacher links professional growth to their professional goals. </w:t>
            </w:r>
          </w:p>
        </w:tc>
        <w:tc>
          <w:tcPr>
            <w:tcW w:w="7185" w:type="dxa"/>
            <w:tcBorders>
              <w:top w:val="single" w:color="auto" w:sz="6" w:space="0"/>
              <w:left w:val="single" w:color="auto" w:sz="6" w:space="0"/>
              <w:bottom w:val="single" w:color="auto" w:sz="6" w:space="0"/>
              <w:right w:val="single" w:color="auto" w:sz="6" w:space="0"/>
            </w:tcBorders>
            <w:tcMar/>
            <w:hideMark/>
          </w:tcPr>
          <w:p w:rsidRPr="00F32B02" w:rsidR="00F32B02" w:rsidP="005A5E55" w:rsidRDefault="00F32B02" w14:paraId="07709475" w14:textId="77777777">
            <w:pPr>
              <w:numPr>
                <w:ilvl w:val="0"/>
                <w:numId w:val="78"/>
              </w:numPr>
              <w:spacing w:after="0" w:line="240" w:lineRule="auto"/>
              <w:ind w:left="1080" w:firstLine="0"/>
              <w:textAlignment w:val="baseline"/>
              <w:rPr>
                <w:rFonts w:ascii="Aptos" w:hAnsi="Aptos" w:eastAsia="Times New Roman" w:cs="Times New Roman"/>
                <w:kern w:val="0"/>
                <w14:ligatures w14:val="none"/>
              </w:rPr>
            </w:pPr>
            <w:r w:rsidRPr="00F32B02">
              <w:rPr>
                <w:rFonts w:ascii="Aptos" w:hAnsi="Aptos" w:eastAsia="Times New Roman" w:cs="Times New Roman"/>
                <w:kern w:val="0"/>
                <w14:ligatures w14:val="none"/>
              </w:rPr>
              <w:t>CTE teacher links goals to district Unified Improvement Plan and implementation strategies as identified in the regional needs assessments. </w:t>
            </w:r>
          </w:p>
          <w:p w:rsidRPr="00F32B02" w:rsidR="00F32B02" w:rsidP="005A5E55" w:rsidRDefault="00F32B02" w14:paraId="04FBEF33" w14:textId="77777777">
            <w:pPr>
              <w:numPr>
                <w:ilvl w:val="0"/>
                <w:numId w:val="79"/>
              </w:numPr>
              <w:spacing w:after="0" w:line="240" w:lineRule="auto"/>
              <w:ind w:left="1080" w:firstLine="0"/>
              <w:textAlignment w:val="baseline"/>
              <w:rPr>
                <w:rFonts w:ascii="Aptos" w:hAnsi="Aptos" w:eastAsia="Times New Roman" w:cs="Times New Roman"/>
                <w:kern w:val="0"/>
                <w14:ligatures w14:val="none"/>
              </w:rPr>
            </w:pPr>
            <w:r w:rsidRPr="00F32B02">
              <w:rPr>
                <w:rFonts w:ascii="Aptos" w:hAnsi="Aptos" w:eastAsia="Times New Roman" w:cs="Times New Roman"/>
                <w:kern w:val="0"/>
                <w14:ligatures w14:val="none"/>
              </w:rPr>
              <w:t>Teacher invites administration into their classroom to seek feedback to improve practice.  </w:t>
            </w:r>
          </w:p>
          <w:p w:rsidRPr="00F32B02" w:rsidR="00F32B02" w:rsidP="005A5E55" w:rsidRDefault="00F32B02" w14:paraId="7CB29AD4" w14:textId="0C5CDEDF">
            <w:pPr>
              <w:numPr>
                <w:ilvl w:val="0"/>
                <w:numId w:val="80"/>
              </w:numPr>
              <w:spacing w:after="0" w:line="240" w:lineRule="auto"/>
              <w:ind w:left="1080" w:firstLine="0"/>
              <w:textAlignment w:val="baseline"/>
              <w:rPr>
                <w:rFonts w:ascii="Aptos" w:hAnsi="Aptos" w:eastAsia="Times New Roman" w:cs="Times New Roman"/>
                <w:kern w:val="0"/>
                <w14:ligatures w14:val="none"/>
              </w:rPr>
            </w:pPr>
            <w:r w:rsidRPr="00F32B02" w:rsidR="00F32B02">
              <w:rPr>
                <w:rFonts w:ascii="Aptos" w:hAnsi="Aptos" w:eastAsia="Times New Roman" w:cs="Times New Roman"/>
                <w:kern w:val="0"/>
                <w14:ligatures w14:val="none"/>
              </w:rPr>
              <w:t>Seeks</w:t>
            </w:r>
            <w:r w:rsidRPr="00F32B02" w:rsidR="00F32B02">
              <w:rPr>
                <w:rFonts w:ascii="Aptos" w:hAnsi="Aptos" w:eastAsia="Times New Roman" w:cs="Times New Roman"/>
                <w:kern w:val="0"/>
                <w14:ligatures w14:val="none"/>
              </w:rPr>
              <w:t xml:space="preserve"> professional development opportunities through Colorado Association of Career and Technical Education (CACTE</w:t>
            </w:r>
            <w:r w:rsidRPr="00F32B02" w:rsidR="5592144A">
              <w:rPr>
                <w:rFonts w:ascii="Aptos" w:hAnsi="Aptos" w:eastAsia="Times New Roman" w:cs="Times New Roman"/>
                <w:kern w:val="0"/>
                <w14:ligatures w14:val="none"/>
              </w:rPr>
              <w:t xml:space="preserve">), </w:t>
            </w:r>
            <w:r w:rsidRPr="00F32B02" w:rsidR="5592144A">
              <w:rPr>
                <w:rFonts w:ascii="Aptos" w:hAnsi="Aptos" w:eastAsia="Times New Roman" w:cs="Times New Roman"/>
                <w:kern w:val="0"/>
                <w14:ligatures w14:val="none"/>
              </w:rPr>
              <w:t>the spe</w:t>
            </w:r>
            <w:r w:rsidRPr="00F32B02" w:rsidR="5592144A">
              <w:rPr>
                <w:rFonts w:ascii="Aptos" w:hAnsi="Aptos" w:eastAsia="Times New Roman" w:cs="Times New Roman"/>
                <w:kern w:val="0"/>
                <w14:ligatures w14:val="none"/>
              </w:rPr>
              <w:t xml:space="preserve">cific cluster division through </w:t>
            </w:r>
            <w:r w:rsidRPr="00F32B02" w:rsidR="5592144A">
              <w:rPr>
                <w:rFonts w:ascii="Aptos" w:hAnsi="Aptos" w:eastAsia="Times New Roman" w:cs="Times New Roman"/>
                <w:kern w:val="0"/>
                <w14:ligatures w14:val="none"/>
              </w:rPr>
              <w:t xml:space="preserve">CACTE, </w:t>
            </w:r>
            <w:r w:rsidRPr="00F32B02" w:rsidR="00F32B02">
              <w:rPr>
                <w:rFonts w:ascii="Aptos" w:hAnsi="Aptos" w:eastAsia="Times New Roman" w:cs="Times New Roman"/>
                <w:kern w:val="0"/>
                <w14:ligatures w14:val="none"/>
              </w:rPr>
              <w:t xml:space="preserve"> or</w:t>
            </w:r>
            <w:r w:rsidRPr="00F32B02" w:rsidR="00F32B02">
              <w:rPr>
                <w:rFonts w:ascii="Aptos" w:hAnsi="Aptos" w:eastAsia="Times New Roman" w:cs="Times New Roman"/>
                <w:kern w:val="0"/>
                <w14:ligatures w14:val="none"/>
              </w:rPr>
              <w:t xml:space="preserve"> </w:t>
            </w:r>
            <w:r w:rsidRPr="00F32B02" w:rsidR="00F32B02">
              <w:rPr>
                <w:rFonts w:ascii="Aptos" w:hAnsi="Aptos" w:eastAsia="Times New Roman" w:cs="Times New Roman"/>
                <w:kern w:val="0"/>
                <w14:ligatures w14:val="none"/>
              </w:rPr>
              <w:t xml:space="preserve">appropriate professional</w:t>
            </w:r>
            <w:r w:rsidRPr="00F32B02" w:rsidR="00F32B02">
              <w:rPr>
                <w:rFonts w:ascii="Aptos" w:hAnsi="Aptos" w:eastAsia="Times New Roman" w:cs="Times New Roman"/>
                <w:kern w:val="0"/>
                <w14:ligatures w14:val="none"/>
              </w:rPr>
              <w:t xml:space="preserve"> associations to better their practice.  </w:t>
            </w:r>
          </w:p>
          <w:p w:rsidRPr="00F32B02" w:rsidR="00F32B02" w:rsidP="005A5E55" w:rsidRDefault="00F32B02" w14:paraId="718AB2CC" w14:textId="0646B6A4">
            <w:pPr>
              <w:numPr>
                <w:ilvl w:val="0"/>
                <w:numId w:val="80"/>
              </w:numPr>
              <w:spacing w:after="0" w:line="240" w:lineRule="auto"/>
              <w:ind w:left="1080" w:firstLine="0"/>
              <w:textAlignment w:val="baseline"/>
              <w:rPr>
                <w:rFonts w:ascii="Aptos" w:hAnsi="Aptos" w:eastAsia="Times New Roman" w:cs="Times New Roman"/>
                <w:kern w:val="0"/>
                <w14:ligatures w14:val="none"/>
              </w:rPr>
            </w:pPr>
            <w:r w:rsidRPr="53D419D9" w:rsidR="6C81DEFE">
              <w:rPr>
                <w:rFonts w:ascii="Aptos" w:hAnsi="Aptos" w:eastAsia="Times New Roman" w:cs="Times New Roman"/>
              </w:rPr>
              <w:t xml:space="preserve">Teacher engages with industry for specific professional </w:t>
            </w:r>
            <w:r w:rsidRPr="53D419D9" w:rsidR="6C81DEFE">
              <w:rPr>
                <w:rFonts w:ascii="Aptos" w:hAnsi="Aptos" w:eastAsia="Times New Roman" w:cs="Times New Roman"/>
              </w:rPr>
              <w:t>development</w:t>
            </w:r>
            <w:r w:rsidRPr="53D419D9" w:rsidR="6C81DEFE">
              <w:rPr>
                <w:rFonts w:ascii="Aptos" w:hAnsi="Aptos" w:eastAsia="Times New Roman" w:cs="Times New Roman"/>
              </w:rPr>
              <w:t xml:space="preserve"> so the classroom mimics industry expectations, material/equipment, and content.</w:t>
            </w:r>
            <w:r w:rsidRPr="53D419D9" w:rsidR="6C81DEFE">
              <w:rPr>
                <w:rFonts w:ascii="Aptos" w:hAnsi="Aptos" w:eastAsia="Times New Roman" w:cs="Times New Roman"/>
              </w:rPr>
              <w:t xml:space="preserve"> </w:t>
            </w:r>
          </w:p>
          <w:p w:rsidR="53D419D9" w:rsidP="53D419D9" w:rsidRDefault="53D419D9" w14:paraId="7B3C0D14" w14:textId="40FC4B00">
            <w:pPr>
              <w:numPr>
                <w:ilvl w:val="0"/>
                <w:numId w:val="80"/>
              </w:numPr>
              <w:spacing w:after="0" w:line="240" w:lineRule="auto"/>
              <w:ind w:left="1080" w:firstLine="0"/>
              <w:rPr>
                <w:rFonts w:ascii="Aptos" w:hAnsi="Aptos" w:eastAsia="Times New Roman" w:cs="Times New Roman"/>
              </w:rPr>
            </w:pPr>
          </w:p>
          <w:p w:rsidRPr="00F32B02" w:rsidR="00F32B02" w:rsidP="393CA47D" w:rsidRDefault="00F32B02" w14:paraId="50142ED3" w14:textId="5068E1C4">
            <w:pPr>
              <w:spacing w:after="0" w:line="240" w:lineRule="auto"/>
              <w:ind/>
              <w:textAlignment w:val="baseline"/>
              <w:rPr>
                <w:rFonts w:ascii="Aptos" w:hAnsi="Aptos" w:eastAsia="Times New Roman" w:cs="Times New Roman"/>
                <w:kern w:val="0"/>
                <w14:ligatures w14:val="none"/>
              </w:rPr>
            </w:pPr>
            <w:r w:rsidRPr="393CA47D" w:rsidR="36A75C16">
              <w:rPr>
                <w:rFonts w:ascii="Aptos" w:hAnsi="Aptos" w:eastAsia="Times New Roman" w:cs="Times New Roman"/>
              </w:rPr>
              <w:t xml:space="preserve"> </w:t>
            </w:r>
          </w:p>
        </w:tc>
      </w:tr>
      <w:tr w:rsidRPr="00F32B02" w:rsidR="00F32B02" w:rsidTr="53D419D9" w14:paraId="37A9D529" w14:textId="77777777">
        <w:trPr>
          <w:trHeight w:val="300"/>
        </w:trPr>
        <w:tc>
          <w:tcPr>
            <w:tcW w:w="3585" w:type="dxa"/>
            <w:tcBorders>
              <w:top w:val="single" w:color="auto" w:sz="6" w:space="0"/>
              <w:left w:val="single" w:color="auto" w:sz="6" w:space="0"/>
              <w:bottom w:val="single" w:color="auto" w:sz="6" w:space="0"/>
              <w:right w:val="single" w:color="auto" w:sz="6" w:space="0"/>
            </w:tcBorders>
            <w:tcMar/>
            <w:hideMark/>
          </w:tcPr>
          <w:p w:rsidRPr="00F32B02" w:rsidR="00F32B02" w:rsidP="00F32B02" w:rsidRDefault="00F32B02" w14:paraId="2C302616" w14:textId="77777777">
            <w:pPr>
              <w:spacing w:after="0" w:line="240" w:lineRule="auto"/>
              <w:textAlignment w:val="baseline"/>
              <w:rPr>
                <w:rFonts w:ascii="Times New Roman" w:hAnsi="Times New Roman" w:eastAsia="Times New Roman" w:cs="Times New Roman"/>
                <w:kern w:val="0"/>
                <w14:ligatures w14:val="none"/>
              </w:rPr>
            </w:pPr>
            <w:r w:rsidRPr="00F32B02">
              <w:rPr>
                <w:rFonts w:ascii="Aptos" w:hAnsi="Aptos" w:eastAsia="Times New Roman" w:cs="Times New Roman"/>
                <w:b/>
                <w:bCs/>
                <w:kern w:val="0"/>
                <w14:ligatures w14:val="none"/>
              </w:rPr>
              <w:t xml:space="preserve">Element C: </w:t>
            </w:r>
            <w:r w:rsidRPr="00F32B02">
              <w:rPr>
                <w:rFonts w:ascii="Aptos" w:hAnsi="Aptos" w:eastAsia="Times New Roman" w:cs="Times New Roman"/>
                <w:kern w:val="0"/>
                <w14:ligatures w14:val="none"/>
              </w:rPr>
              <w:t>Teachers respond to a complex, dynamic environment. </w:t>
            </w:r>
          </w:p>
        </w:tc>
        <w:tc>
          <w:tcPr>
            <w:tcW w:w="7185" w:type="dxa"/>
            <w:tcBorders>
              <w:top w:val="single" w:color="auto" w:sz="6" w:space="0"/>
              <w:left w:val="single" w:color="auto" w:sz="6" w:space="0"/>
              <w:bottom w:val="single" w:color="auto" w:sz="6" w:space="0"/>
              <w:right w:val="single" w:color="auto" w:sz="6" w:space="0"/>
            </w:tcBorders>
            <w:tcMar/>
            <w:hideMark/>
          </w:tcPr>
          <w:p w:rsidRPr="00F32B02" w:rsidR="00F32B02" w:rsidP="005A5E55" w:rsidRDefault="00F32B02" w14:paraId="4E31D4F6" w14:textId="77777777">
            <w:pPr>
              <w:numPr>
                <w:ilvl w:val="0"/>
                <w:numId w:val="81"/>
              </w:numPr>
              <w:spacing w:after="0" w:line="240" w:lineRule="auto"/>
              <w:ind w:left="1080" w:firstLine="0"/>
              <w:textAlignment w:val="baseline"/>
              <w:rPr>
                <w:rFonts w:ascii="Aptos" w:hAnsi="Aptos" w:eastAsia="Times New Roman" w:cs="Times New Roman"/>
                <w:kern w:val="0"/>
                <w14:ligatures w14:val="none"/>
              </w:rPr>
            </w:pPr>
            <w:r w:rsidRPr="00F32B02">
              <w:rPr>
                <w:rFonts w:ascii="Aptos" w:hAnsi="Aptos" w:eastAsia="Times New Roman" w:cs="Times New Roman"/>
                <w:kern w:val="0"/>
                <w14:ligatures w14:val="none"/>
              </w:rPr>
              <w:t> Teacher contributes to school improvement practices. </w:t>
            </w:r>
          </w:p>
          <w:p w:rsidRPr="00F32B02" w:rsidR="00F32B02" w:rsidP="005A5E55" w:rsidRDefault="00F32B02" w14:textId="77777777" w14:paraId="7EE62113">
            <w:pPr>
              <w:numPr>
                <w:ilvl w:val="0"/>
                <w:numId w:val="82"/>
              </w:numPr>
              <w:spacing w:after="0" w:line="240" w:lineRule="auto"/>
              <w:ind w:left="1080" w:firstLine="0"/>
              <w:textAlignment w:val="baseline"/>
              <w:rPr>
                <w:rFonts w:ascii="Aptos" w:hAnsi="Aptos" w:eastAsia="Times New Roman" w:cs="Times New Roman"/>
                <w:kern w:val="0"/>
                <w14:ligatures w14:val="none"/>
              </w:rPr>
            </w:pPr>
            <w:r w:rsidRPr="00F32B02" w:rsidR="00F32B02">
              <w:rPr>
                <w:rFonts w:ascii="Aptos" w:hAnsi="Aptos" w:eastAsia="Times New Roman" w:cs="Times New Roman"/>
                <w:kern w:val="0"/>
                <w14:ligatures w14:val="none"/>
              </w:rPr>
              <w:t>CTE Teacher collaborates with all colleagues to support student growth. </w:t>
            </w:r>
          </w:p>
          <w:p w:rsidRPr="00F32B02" w:rsidR="00F32B02" w:rsidP="005A5E55" w:rsidRDefault="00F32B02" w14:paraId="68C3B955" w14:textId="20EB71D4">
            <w:pPr>
              <w:numPr>
                <w:ilvl w:val="0"/>
                <w:numId w:val="82"/>
              </w:numPr>
              <w:spacing w:after="0" w:line="240" w:lineRule="auto"/>
              <w:ind w:left="1080" w:firstLine="0"/>
              <w:textAlignment w:val="baseline"/>
              <w:rPr>
                <w:rFonts w:ascii="Aptos" w:hAnsi="Aptos" w:eastAsia="Times New Roman" w:cs="Times New Roman"/>
                <w:kern w:val="0"/>
                <w14:ligatures w14:val="none"/>
              </w:rPr>
            </w:pPr>
            <w:r w:rsidRPr="393CA47D" w:rsidR="72F366D8">
              <w:rPr>
                <w:rFonts w:ascii="Aptos" w:hAnsi="Aptos" w:eastAsia="Times New Roman" w:cs="Times New Roman"/>
              </w:rPr>
              <w:t xml:space="preserve">Teachers </w:t>
            </w:r>
            <w:r w:rsidRPr="393CA47D" w:rsidR="72F366D8">
              <w:rPr>
                <w:rFonts w:ascii="Aptos" w:hAnsi="Aptos" w:eastAsia="Times New Roman" w:cs="Times New Roman"/>
              </w:rPr>
              <w:t>leverage</w:t>
            </w:r>
            <w:r w:rsidRPr="393CA47D" w:rsidR="72F366D8">
              <w:rPr>
                <w:rFonts w:ascii="Aptos" w:hAnsi="Aptos" w:eastAsia="Times New Roman" w:cs="Times New Roman"/>
              </w:rPr>
              <w:t xml:space="preserve"> the Program Quality Action Plans to respond to areas of opportunities and growth for their CTE program as a whole. </w:t>
            </w:r>
          </w:p>
        </w:tc>
      </w:tr>
      <w:tr w:rsidRPr="00F32B02" w:rsidR="00F32B02" w:rsidTr="53D419D9" w14:paraId="1BBC00AE" w14:textId="77777777">
        <w:trPr>
          <w:trHeight w:val="300"/>
        </w:trPr>
        <w:tc>
          <w:tcPr>
            <w:tcW w:w="3585" w:type="dxa"/>
            <w:tcBorders>
              <w:top w:val="single" w:color="auto" w:sz="6" w:space="0"/>
              <w:left w:val="single" w:color="auto" w:sz="6" w:space="0"/>
              <w:bottom w:val="single" w:color="auto" w:sz="6" w:space="0"/>
              <w:right w:val="single" w:color="auto" w:sz="6" w:space="0"/>
            </w:tcBorders>
            <w:tcMar/>
            <w:hideMark/>
          </w:tcPr>
          <w:p w:rsidRPr="00F32B02" w:rsidR="00F32B02" w:rsidP="00F32B02" w:rsidRDefault="00F32B02" w14:paraId="09635339" w14:textId="77777777">
            <w:pPr>
              <w:spacing w:after="0" w:line="240" w:lineRule="auto"/>
              <w:textAlignment w:val="baseline"/>
              <w:rPr>
                <w:rFonts w:ascii="Times New Roman" w:hAnsi="Times New Roman" w:eastAsia="Times New Roman" w:cs="Times New Roman"/>
                <w:kern w:val="0"/>
                <w14:ligatures w14:val="none"/>
              </w:rPr>
            </w:pPr>
            <w:r w:rsidRPr="00F32B02">
              <w:rPr>
                <w:rFonts w:ascii="Aptos" w:hAnsi="Aptos" w:eastAsia="Times New Roman" w:cs="Times New Roman"/>
                <w:b/>
                <w:bCs/>
                <w:kern w:val="0"/>
                <w14:ligatures w14:val="none"/>
              </w:rPr>
              <w:t xml:space="preserve">Element D: </w:t>
            </w:r>
            <w:r w:rsidRPr="00F32B02">
              <w:rPr>
                <w:rFonts w:ascii="Aptos" w:hAnsi="Aptos" w:eastAsia="Times New Roman" w:cs="Times New Roman"/>
                <w:kern w:val="0"/>
                <w14:ligatures w14:val="none"/>
              </w:rPr>
              <w:t>Teachers demonstrate leadership in the school, community, and teaching profession.  </w:t>
            </w:r>
          </w:p>
        </w:tc>
        <w:tc>
          <w:tcPr>
            <w:tcW w:w="7185" w:type="dxa"/>
            <w:tcBorders>
              <w:top w:val="single" w:color="auto" w:sz="6" w:space="0"/>
              <w:left w:val="single" w:color="auto" w:sz="6" w:space="0"/>
              <w:bottom w:val="single" w:color="auto" w:sz="6" w:space="0"/>
              <w:right w:val="single" w:color="auto" w:sz="6" w:space="0"/>
            </w:tcBorders>
            <w:tcMar/>
            <w:hideMark/>
          </w:tcPr>
          <w:p w:rsidRPr="00F32B02" w:rsidR="00F32B02" w:rsidP="005A5E55" w:rsidRDefault="00F32B02" w14:paraId="427C7691" w14:textId="77777777">
            <w:pPr>
              <w:numPr>
                <w:ilvl w:val="0"/>
                <w:numId w:val="83"/>
              </w:numPr>
              <w:spacing w:after="0" w:line="240" w:lineRule="auto"/>
              <w:ind w:left="1080" w:firstLine="0"/>
              <w:textAlignment w:val="baseline"/>
              <w:rPr>
                <w:rFonts w:ascii="Aptos" w:hAnsi="Aptos" w:eastAsia="Times New Roman" w:cs="Times New Roman"/>
                <w:kern w:val="0"/>
                <w14:ligatures w14:val="none"/>
              </w:rPr>
            </w:pPr>
            <w:r w:rsidRPr="00F32B02">
              <w:rPr>
                <w:rFonts w:ascii="Aptos" w:hAnsi="Aptos" w:eastAsia="Times New Roman" w:cs="Times New Roman"/>
                <w:kern w:val="0"/>
                <w14:ligatures w14:val="none"/>
              </w:rPr>
              <w:t> CTE Teacher participates on school committees and teams.  </w:t>
            </w:r>
          </w:p>
          <w:p w:rsidRPr="00F32B02" w:rsidR="00F32B02" w:rsidP="005A5E55" w:rsidRDefault="00F32B02" w14:paraId="3BDD6FBE" w14:textId="77777777">
            <w:pPr>
              <w:numPr>
                <w:ilvl w:val="0"/>
                <w:numId w:val="84"/>
              </w:numPr>
              <w:spacing w:after="0" w:line="240" w:lineRule="auto"/>
              <w:ind w:left="1080" w:firstLine="0"/>
              <w:textAlignment w:val="baseline"/>
              <w:rPr>
                <w:rFonts w:ascii="Aptos" w:hAnsi="Aptos" w:eastAsia="Times New Roman" w:cs="Times New Roman"/>
                <w:kern w:val="0"/>
                <w14:ligatures w14:val="none"/>
              </w:rPr>
            </w:pPr>
            <w:r w:rsidRPr="00F32B02">
              <w:rPr>
                <w:rFonts w:ascii="Aptos" w:hAnsi="Aptos" w:eastAsia="Times New Roman" w:cs="Times New Roman"/>
                <w:kern w:val="0"/>
                <w14:ligatures w14:val="none"/>
              </w:rPr>
              <w:t>CTE teacher supports and participates in their CACTE Division.  </w:t>
            </w:r>
          </w:p>
          <w:p w:rsidRPr="00F32B02" w:rsidR="00F32B02" w:rsidP="005A5E55" w:rsidRDefault="00F32B02" w14:paraId="3914A869" w14:textId="77777777">
            <w:pPr>
              <w:numPr>
                <w:ilvl w:val="0"/>
                <w:numId w:val="85"/>
              </w:numPr>
              <w:spacing w:after="0" w:line="240" w:lineRule="auto"/>
              <w:ind w:left="1080" w:firstLine="0"/>
              <w:textAlignment w:val="baseline"/>
              <w:rPr>
                <w:rFonts w:ascii="Aptos" w:hAnsi="Aptos" w:eastAsia="Times New Roman" w:cs="Times New Roman"/>
                <w:kern w:val="0"/>
                <w14:ligatures w14:val="none"/>
              </w:rPr>
            </w:pPr>
            <w:r w:rsidRPr="00F32B02">
              <w:rPr>
                <w:rFonts w:ascii="Aptos" w:hAnsi="Aptos" w:eastAsia="Times New Roman" w:cs="Times New Roman"/>
                <w:kern w:val="0"/>
                <w14:ligatures w14:val="none"/>
              </w:rPr>
              <w:t>CTE Teacher helps build connections for core academic teacher to industry through leadership opportunities and mentoring.  </w:t>
            </w:r>
          </w:p>
          <w:p w:rsidRPr="00F32B02" w:rsidR="00F32B02" w:rsidP="005A5E55" w:rsidRDefault="00F32B02" w14:paraId="688D9C8F" w14:textId="7F760AEB">
            <w:pPr>
              <w:numPr>
                <w:ilvl w:val="0"/>
                <w:numId w:val="86"/>
              </w:numPr>
              <w:spacing w:after="0" w:line="240" w:lineRule="auto"/>
              <w:ind w:left="1080" w:firstLine="0"/>
              <w:textAlignment w:val="baseline"/>
              <w:rPr>
                <w:rFonts w:ascii="Aptos" w:hAnsi="Aptos" w:eastAsia="Times New Roman" w:cs="Times New Roman"/>
                <w:kern w:val="0"/>
                <w14:ligatures w14:val="none"/>
              </w:rPr>
            </w:pPr>
            <w:r w:rsidRPr="00F32B02" w:rsidR="00F32B02">
              <w:rPr>
                <w:rFonts w:ascii="Aptos" w:hAnsi="Aptos" w:eastAsia="Times New Roman" w:cs="Times New Roman"/>
                <w:kern w:val="0"/>
                <w14:ligatures w14:val="none"/>
              </w:rPr>
              <w:t> </w:t>
            </w:r>
            <w:r w:rsidRPr="00F32B02" w:rsidR="0E4D50B8">
              <w:rPr>
                <w:rFonts w:ascii="Aptos" w:hAnsi="Aptos" w:eastAsia="Times New Roman" w:cs="Times New Roman"/>
                <w:kern w:val="0"/>
                <w14:ligatures w14:val="none"/>
              </w:rPr>
              <w:t xml:space="preserve">Teacher </w:t>
            </w:r>
            <w:r w:rsidRPr="00F32B02" w:rsidR="0E4D50B8">
              <w:rPr>
                <w:rFonts w:ascii="Aptos" w:hAnsi="Aptos" w:eastAsia="Times New Roman" w:cs="Times New Roman"/>
                <w:kern w:val="0"/>
                <w14:ligatures w14:val="none"/>
              </w:rPr>
              <w:t>demonstrates</w:t>
            </w:r>
            <w:r w:rsidRPr="00F32B02" w:rsidR="0E4D50B8">
              <w:rPr>
                <w:rFonts w:ascii="Aptos" w:hAnsi="Aptos" w:eastAsia="Times New Roman" w:cs="Times New Roman"/>
                <w:kern w:val="0"/>
                <w14:ligatures w14:val="none"/>
              </w:rPr>
              <w:t xml:space="preserve"> advisory committee leadership and successful program growth and expansion through the Program Quality Action Plan evaluation. </w:t>
            </w:r>
          </w:p>
        </w:tc>
      </w:tr>
    </w:tbl>
    <w:p w:rsidRPr="00F32B02" w:rsidR="00F32B02" w:rsidP="00F32B02" w:rsidRDefault="00F32B02" w14:paraId="1672C7D0" w14:textId="77777777">
      <w:pPr>
        <w:spacing w:after="0" w:line="240" w:lineRule="auto"/>
        <w:textAlignment w:val="baseline"/>
        <w:rPr>
          <w:rFonts w:ascii="Segoe UI" w:hAnsi="Segoe UI" w:eastAsia="Times New Roman" w:cs="Segoe UI"/>
          <w:kern w:val="0"/>
          <w:sz w:val="18"/>
          <w:szCs w:val="18"/>
          <w14:ligatures w14:val="none"/>
        </w:rPr>
      </w:pPr>
      <w:r w:rsidRPr="00F32B02">
        <w:rPr>
          <w:rFonts w:ascii="Aptos" w:hAnsi="Aptos" w:eastAsia="Times New Roman" w:cs="Segoe UI"/>
          <w:kern w:val="0"/>
          <w14:ligatures w14:val="none"/>
        </w:rPr>
        <w:t> </w:t>
      </w:r>
    </w:p>
    <w:p w:rsidR="009511D0" w:rsidRDefault="009511D0" w14:paraId="3AFEC020" w14:textId="77777777"/>
    <w:sectPr w:rsidR="009511D0" w:rsidSect="00F32B02">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0198"/>
    <w:multiLevelType w:val="multilevel"/>
    <w:tmpl w:val="8B9AF3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2300F02"/>
    <w:multiLevelType w:val="multilevel"/>
    <w:tmpl w:val="D38E7E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243764F"/>
    <w:multiLevelType w:val="multilevel"/>
    <w:tmpl w:val="0C3826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4BD6F7C"/>
    <w:multiLevelType w:val="multilevel"/>
    <w:tmpl w:val="572A63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54D1C60"/>
    <w:multiLevelType w:val="multilevel"/>
    <w:tmpl w:val="A04C0B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5E01A18"/>
    <w:multiLevelType w:val="multilevel"/>
    <w:tmpl w:val="A33EFF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067600D8"/>
    <w:multiLevelType w:val="multilevel"/>
    <w:tmpl w:val="09380C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07916FD6"/>
    <w:multiLevelType w:val="multilevel"/>
    <w:tmpl w:val="643E1D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093F65BF"/>
    <w:multiLevelType w:val="multilevel"/>
    <w:tmpl w:val="19BECC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0A4F269E"/>
    <w:multiLevelType w:val="multilevel"/>
    <w:tmpl w:val="6D9C94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0AAE5783"/>
    <w:multiLevelType w:val="multilevel"/>
    <w:tmpl w:val="25187A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0B41793D"/>
    <w:multiLevelType w:val="multilevel"/>
    <w:tmpl w:val="D5E8AF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108D29F7"/>
    <w:multiLevelType w:val="multilevel"/>
    <w:tmpl w:val="26C835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10BC1CEF"/>
    <w:multiLevelType w:val="multilevel"/>
    <w:tmpl w:val="62302C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124520AA"/>
    <w:multiLevelType w:val="multilevel"/>
    <w:tmpl w:val="AA309C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13682EFA"/>
    <w:multiLevelType w:val="multilevel"/>
    <w:tmpl w:val="BA2A90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140A6AEA"/>
    <w:multiLevelType w:val="multilevel"/>
    <w:tmpl w:val="BC7209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1582636B"/>
    <w:multiLevelType w:val="multilevel"/>
    <w:tmpl w:val="A28661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16265E19"/>
    <w:multiLevelType w:val="multilevel"/>
    <w:tmpl w:val="3A52BC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19B43F4A"/>
    <w:multiLevelType w:val="multilevel"/>
    <w:tmpl w:val="972279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1AC40FA9"/>
    <w:multiLevelType w:val="multilevel"/>
    <w:tmpl w:val="F9969F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1CED5CD3"/>
    <w:multiLevelType w:val="multilevel"/>
    <w:tmpl w:val="B0F8C8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1E00104D"/>
    <w:multiLevelType w:val="multilevel"/>
    <w:tmpl w:val="016CC6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1E4E4A90"/>
    <w:multiLevelType w:val="multilevel"/>
    <w:tmpl w:val="7B8C1F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1E5B4A7B"/>
    <w:multiLevelType w:val="multilevel"/>
    <w:tmpl w:val="064619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1FA41462"/>
    <w:multiLevelType w:val="multilevel"/>
    <w:tmpl w:val="53A8A3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20604475"/>
    <w:multiLevelType w:val="multilevel"/>
    <w:tmpl w:val="F71205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220C5DC1"/>
    <w:multiLevelType w:val="multilevel"/>
    <w:tmpl w:val="F0DCCF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224C7D73"/>
    <w:multiLevelType w:val="multilevel"/>
    <w:tmpl w:val="E94CA3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22624750"/>
    <w:multiLevelType w:val="multilevel"/>
    <w:tmpl w:val="0B9006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22DF00AA"/>
    <w:multiLevelType w:val="multilevel"/>
    <w:tmpl w:val="300A50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25C82373"/>
    <w:multiLevelType w:val="multilevel"/>
    <w:tmpl w:val="54885E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26FA6BE3"/>
    <w:multiLevelType w:val="multilevel"/>
    <w:tmpl w:val="5D4CA8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270D5BA8"/>
    <w:multiLevelType w:val="multilevel"/>
    <w:tmpl w:val="10389B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27DC4B14"/>
    <w:multiLevelType w:val="multilevel"/>
    <w:tmpl w:val="20746C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28F1675C"/>
    <w:multiLevelType w:val="multilevel"/>
    <w:tmpl w:val="EA927F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2AFA63B5"/>
    <w:multiLevelType w:val="multilevel"/>
    <w:tmpl w:val="DE5E5E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2B5B7D15"/>
    <w:multiLevelType w:val="multilevel"/>
    <w:tmpl w:val="C66EE5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2BDA7D1C"/>
    <w:multiLevelType w:val="multilevel"/>
    <w:tmpl w:val="E43EDF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2E2B6B33"/>
    <w:multiLevelType w:val="multilevel"/>
    <w:tmpl w:val="94FAD5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2EC446A2"/>
    <w:multiLevelType w:val="multilevel"/>
    <w:tmpl w:val="077201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3008537E"/>
    <w:multiLevelType w:val="multilevel"/>
    <w:tmpl w:val="C54EEA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30476267"/>
    <w:multiLevelType w:val="multilevel"/>
    <w:tmpl w:val="966C2C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314F5CAC"/>
    <w:multiLevelType w:val="multilevel"/>
    <w:tmpl w:val="EB40B7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349B66CB"/>
    <w:multiLevelType w:val="multilevel"/>
    <w:tmpl w:val="7A465B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5" w15:restartNumberingAfterBreak="0">
    <w:nsid w:val="3BF84ECE"/>
    <w:multiLevelType w:val="multilevel"/>
    <w:tmpl w:val="E97E45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6" w15:restartNumberingAfterBreak="0">
    <w:nsid w:val="3D327308"/>
    <w:multiLevelType w:val="multilevel"/>
    <w:tmpl w:val="B89A66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7" w15:restartNumberingAfterBreak="0">
    <w:nsid w:val="3EEE68FE"/>
    <w:multiLevelType w:val="multilevel"/>
    <w:tmpl w:val="62FCC5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8" w15:restartNumberingAfterBreak="0">
    <w:nsid w:val="3FC41611"/>
    <w:multiLevelType w:val="multilevel"/>
    <w:tmpl w:val="93D242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9" w15:restartNumberingAfterBreak="0">
    <w:nsid w:val="40BC372C"/>
    <w:multiLevelType w:val="multilevel"/>
    <w:tmpl w:val="877651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0" w15:restartNumberingAfterBreak="0">
    <w:nsid w:val="44F70AA3"/>
    <w:multiLevelType w:val="multilevel"/>
    <w:tmpl w:val="704458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1" w15:restartNumberingAfterBreak="0">
    <w:nsid w:val="47583D40"/>
    <w:multiLevelType w:val="multilevel"/>
    <w:tmpl w:val="1988BD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2" w15:restartNumberingAfterBreak="0">
    <w:nsid w:val="477C3118"/>
    <w:multiLevelType w:val="multilevel"/>
    <w:tmpl w:val="51208C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3" w15:restartNumberingAfterBreak="0">
    <w:nsid w:val="4A9D3C3F"/>
    <w:multiLevelType w:val="multilevel"/>
    <w:tmpl w:val="E1982C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4" w15:restartNumberingAfterBreak="0">
    <w:nsid w:val="4C0058BB"/>
    <w:multiLevelType w:val="multilevel"/>
    <w:tmpl w:val="846A3A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5" w15:restartNumberingAfterBreak="0">
    <w:nsid w:val="4F4F485C"/>
    <w:multiLevelType w:val="multilevel"/>
    <w:tmpl w:val="561608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6" w15:restartNumberingAfterBreak="0">
    <w:nsid w:val="51207B86"/>
    <w:multiLevelType w:val="multilevel"/>
    <w:tmpl w:val="23BC61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7" w15:restartNumberingAfterBreak="0">
    <w:nsid w:val="517546E4"/>
    <w:multiLevelType w:val="multilevel"/>
    <w:tmpl w:val="C5641C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8" w15:restartNumberingAfterBreak="0">
    <w:nsid w:val="53721403"/>
    <w:multiLevelType w:val="multilevel"/>
    <w:tmpl w:val="DDCA2F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9" w15:restartNumberingAfterBreak="0">
    <w:nsid w:val="53BF04AC"/>
    <w:multiLevelType w:val="multilevel"/>
    <w:tmpl w:val="D72E83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0" w15:restartNumberingAfterBreak="0">
    <w:nsid w:val="54E1046E"/>
    <w:multiLevelType w:val="multilevel"/>
    <w:tmpl w:val="3CDADA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1" w15:restartNumberingAfterBreak="0">
    <w:nsid w:val="56F841B8"/>
    <w:multiLevelType w:val="multilevel"/>
    <w:tmpl w:val="FFE8EA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2" w15:restartNumberingAfterBreak="0">
    <w:nsid w:val="57C91107"/>
    <w:multiLevelType w:val="multilevel"/>
    <w:tmpl w:val="F446AD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3" w15:restartNumberingAfterBreak="0">
    <w:nsid w:val="58061A65"/>
    <w:multiLevelType w:val="multilevel"/>
    <w:tmpl w:val="925667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4" w15:restartNumberingAfterBreak="0">
    <w:nsid w:val="5AF3635F"/>
    <w:multiLevelType w:val="multilevel"/>
    <w:tmpl w:val="E1B2EA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5" w15:restartNumberingAfterBreak="0">
    <w:nsid w:val="5C277F6D"/>
    <w:multiLevelType w:val="multilevel"/>
    <w:tmpl w:val="87EABA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6" w15:restartNumberingAfterBreak="0">
    <w:nsid w:val="5CBD7ECC"/>
    <w:multiLevelType w:val="multilevel"/>
    <w:tmpl w:val="6434B9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7" w15:restartNumberingAfterBreak="0">
    <w:nsid w:val="5DD44B78"/>
    <w:multiLevelType w:val="multilevel"/>
    <w:tmpl w:val="18DC23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8" w15:restartNumberingAfterBreak="0">
    <w:nsid w:val="5DE14A19"/>
    <w:multiLevelType w:val="multilevel"/>
    <w:tmpl w:val="DF9E32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9" w15:restartNumberingAfterBreak="0">
    <w:nsid w:val="5E7E4BF5"/>
    <w:multiLevelType w:val="multilevel"/>
    <w:tmpl w:val="8BFCD8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0" w15:restartNumberingAfterBreak="0">
    <w:nsid w:val="604039A1"/>
    <w:multiLevelType w:val="multilevel"/>
    <w:tmpl w:val="1A5E01A0"/>
    <w:lvl w:ilvl="0">
      <w:start w:val="1"/>
      <w:numFmt w:val="bullet"/>
      <w:lvlText w:val=""/>
      <w:lvlJc w:val="left"/>
      <w:pPr>
        <w:tabs>
          <w:tab w:val="num" w:pos="900"/>
        </w:tabs>
        <w:ind w:left="900" w:hanging="360"/>
      </w:pPr>
      <w:rPr>
        <w:rFonts w:hint="default" w:ascii="Symbol" w:hAnsi="Symbol"/>
        <w:sz w:val="20"/>
      </w:rPr>
    </w:lvl>
    <w:lvl w:ilvl="1" w:tentative="1">
      <w:start w:val="1"/>
      <w:numFmt w:val="bullet"/>
      <w:lvlText w:val=""/>
      <w:lvlJc w:val="left"/>
      <w:pPr>
        <w:tabs>
          <w:tab w:val="num" w:pos="1620"/>
        </w:tabs>
        <w:ind w:left="1620" w:hanging="360"/>
      </w:pPr>
      <w:rPr>
        <w:rFonts w:hint="default" w:ascii="Symbol" w:hAnsi="Symbol"/>
        <w:sz w:val="20"/>
      </w:rPr>
    </w:lvl>
    <w:lvl w:ilvl="2" w:tentative="1">
      <w:start w:val="1"/>
      <w:numFmt w:val="bullet"/>
      <w:lvlText w:val=""/>
      <w:lvlJc w:val="left"/>
      <w:pPr>
        <w:tabs>
          <w:tab w:val="num" w:pos="2340"/>
        </w:tabs>
        <w:ind w:left="2340" w:hanging="360"/>
      </w:pPr>
      <w:rPr>
        <w:rFonts w:hint="default" w:ascii="Symbol" w:hAnsi="Symbol"/>
        <w:sz w:val="20"/>
      </w:rPr>
    </w:lvl>
    <w:lvl w:ilvl="3" w:tentative="1">
      <w:start w:val="1"/>
      <w:numFmt w:val="bullet"/>
      <w:lvlText w:val=""/>
      <w:lvlJc w:val="left"/>
      <w:pPr>
        <w:tabs>
          <w:tab w:val="num" w:pos="3060"/>
        </w:tabs>
        <w:ind w:left="3060" w:hanging="360"/>
      </w:pPr>
      <w:rPr>
        <w:rFonts w:hint="default" w:ascii="Symbol" w:hAnsi="Symbol"/>
        <w:sz w:val="20"/>
      </w:rPr>
    </w:lvl>
    <w:lvl w:ilvl="4" w:tentative="1">
      <w:start w:val="1"/>
      <w:numFmt w:val="bullet"/>
      <w:lvlText w:val=""/>
      <w:lvlJc w:val="left"/>
      <w:pPr>
        <w:tabs>
          <w:tab w:val="num" w:pos="3780"/>
        </w:tabs>
        <w:ind w:left="3780" w:hanging="360"/>
      </w:pPr>
      <w:rPr>
        <w:rFonts w:hint="default" w:ascii="Symbol" w:hAnsi="Symbol"/>
        <w:sz w:val="20"/>
      </w:rPr>
    </w:lvl>
    <w:lvl w:ilvl="5" w:tentative="1">
      <w:start w:val="1"/>
      <w:numFmt w:val="bullet"/>
      <w:lvlText w:val=""/>
      <w:lvlJc w:val="left"/>
      <w:pPr>
        <w:tabs>
          <w:tab w:val="num" w:pos="4500"/>
        </w:tabs>
        <w:ind w:left="4500" w:hanging="360"/>
      </w:pPr>
      <w:rPr>
        <w:rFonts w:hint="default" w:ascii="Symbol" w:hAnsi="Symbol"/>
        <w:sz w:val="20"/>
      </w:rPr>
    </w:lvl>
    <w:lvl w:ilvl="6" w:tentative="1">
      <w:start w:val="1"/>
      <w:numFmt w:val="bullet"/>
      <w:lvlText w:val=""/>
      <w:lvlJc w:val="left"/>
      <w:pPr>
        <w:tabs>
          <w:tab w:val="num" w:pos="5220"/>
        </w:tabs>
        <w:ind w:left="5220" w:hanging="360"/>
      </w:pPr>
      <w:rPr>
        <w:rFonts w:hint="default" w:ascii="Symbol" w:hAnsi="Symbol"/>
        <w:sz w:val="20"/>
      </w:rPr>
    </w:lvl>
    <w:lvl w:ilvl="7" w:tentative="1">
      <w:start w:val="1"/>
      <w:numFmt w:val="bullet"/>
      <w:lvlText w:val=""/>
      <w:lvlJc w:val="left"/>
      <w:pPr>
        <w:tabs>
          <w:tab w:val="num" w:pos="5940"/>
        </w:tabs>
        <w:ind w:left="5940" w:hanging="360"/>
      </w:pPr>
      <w:rPr>
        <w:rFonts w:hint="default" w:ascii="Symbol" w:hAnsi="Symbol"/>
        <w:sz w:val="20"/>
      </w:rPr>
    </w:lvl>
    <w:lvl w:ilvl="8" w:tentative="1">
      <w:start w:val="1"/>
      <w:numFmt w:val="bullet"/>
      <w:lvlText w:val=""/>
      <w:lvlJc w:val="left"/>
      <w:pPr>
        <w:tabs>
          <w:tab w:val="num" w:pos="6660"/>
        </w:tabs>
        <w:ind w:left="6660" w:hanging="360"/>
      </w:pPr>
      <w:rPr>
        <w:rFonts w:hint="default" w:ascii="Symbol" w:hAnsi="Symbol"/>
        <w:sz w:val="20"/>
      </w:rPr>
    </w:lvl>
  </w:abstractNum>
  <w:abstractNum w:abstractNumId="71" w15:restartNumberingAfterBreak="0">
    <w:nsid w:val="635A3376"/>
    <w:multiLevelType w:val="multilevel"/>
    <w:tmpl w:val="CB5AB8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2" w15:restartNumberingAfterBreak="0">
    <w:nsid w:val="6397524E"/>
    <w:multiLevelType w:val="multilevel"/>
    <w:tmpl w:val="9B30FC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3" w15:restartNumberingAfterBreak="0">
    <w:nsid w:val="64D51C2F"/>
    <w:multiLevelType w:val="multilevel"/>
    <w:tmpl w:val="E42C28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4" w15:restartNumberingAfterBreak="0">
    <w:nsid w:val="64FA21BA"/>
    <w:multiLevelType w:val="multilevel"/>
    <w:tmpl w:val="281077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5" w15:restartNumberingAfterBreak="0">
    <w:nsid w:val="677E21D9"/>
    <w:multiLevelType w:val="multilevel"/>
    <w:tmpl w:val="8C284F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6" w15:restartNumberingAfterBreak="0">
    <w:nsid w:val="6E0B6A71"/>
    <w:multiLevelType w:val="multilevel"/>
    <w:tmpl w:val="768EC0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7" w15:restartNumberingAfterBreak="0">
    <w:nsid w:val="6EBF6CE3"/>
    <w:multiLevelType w:val="multilevel"/>
    <w:tmpl w:val="27E24C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8" w15:restartNumberingAfterBreak="0">
    <w:nsid w:val="6ED07885"/>
    <w:multiLevelType w:val="multilevel"/>
    <w:tmpl w:val="B48E33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9" w15:restartNumberingAfterBreak="0">
    <w:nsid w:val="703E57CF"/>
    <w:multiLevelType w:val="multilevel"/>
    <w:tmpl w:val="D7AA3A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0" w15:restartNumberingAfterBreak="0">
    <w:nsid w:val="73457213"/>
    <w:multiLevelType w:val="multilevel"/>
    <w:tmpl w:val="2362D0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1" w15:restartNumberingAfterBreak="0">
    <w:nsid w:val="76E33910"/>
    <w:multiLevelType w:val="multilevel"/>
    <w:tmpl w:val="AC140E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2" w15:restartNumberingAfterBreak="0">
    <w:nsid w:val="784C4044"/>
    <w:multiLevelType w:val="multilevel"/>
    <w:tmpl w:val="5C06DE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3" w15:restartNumberingAfterBreak="0">
    <w:nsid w:val="7D033AB1"/>
    <w:multiLevelType w:val="multilevel"/>
    <w:tmpl w:val="C25CDC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4" w15:restartNumberingAfterBreak="0">
    <w:nsid w:val="7EB8381D"/>
    <w:multiLevelType w:val="multilevel"/>
    <w:tmpl w:val="F6D010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5" w15:restartNumberingAfterBreak="0">
    <w:nsid w:val="7F6D3EF7"/>
    <w:multiLevelType w:val="multilevel"/>
    <w:tmpl w:val="8A544C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425036283">
    <w:abstractNumId w:val="70"/>
  </w:num>
  <w:num w:numId="2" w16cid:durableId="1329361316">
    <w:abstractNumId w:val="15"/>
  </w:num>
  <w:num w:numId="3" w16cid:durableId="745684008">
    <w:abstractNumId w:val="76"/>
  </w:num>
  <w:num w:numId="4" w16cid:durableId="1353603521">
    <w:abstractNumId w:val="19"/>
  </w:num>
  <w:num w:numId="5" w16cid:durableId="1849363366">
    <w:abstractNumId w:val="1"/>
  </w:num>
  <w:num w:numId="6" w16cid:durableId="2135902832">
    <w:abstractNumId w:val="2"/>
  </w:num>
  <w:num w:numId="7" w16cid:durableId="1785929160">
    <w:abstractNumId w:val="80"/>
  </w:num>
  <w:num w:numId="8" w16cid:durableId="1366562948">
    <w:abstractNumId w:val="34"/>
  </w:num>
  <w:num w:numId="9" w16cid:durableId="1648584033">
    <w:abstractNumId w:val="45"/>
  </w:num>
  <w:num w:numId="10" w16cid:durableId="808985650">
    <w:abstractNumId w:val="5"/>
  </w:num>
  <w:num w:numId="11" w16cid:durableId="1222331437">
    <w:abstractNumId w:val="67"/>
  </w:num>
  <w:num w:numId="12" w16cid:durableId="2015909605">
    <w:abstractNumId w:val="35"/>
  </w:num>
  <w:num w:numId="13" w16cid:durableId="59644539">
    <w:abstractNumId w:val="68"/>
  </w:num>
  <w:num w:numId="14" w16cid:durableId="1811242566">
    <w:abstractNumId w:val="20"/>
  </w:num>
  <w:num w:numId="15" w16cid:durableId="330380364">
    <w:abstractNumId w:val="71"/>
  </w:num>
  <w:num w:numId="16" w16cid:durableId="679312123">
    <w:abstractNumId w:val="16"/>
  </w:num>
  <w:num w:numId="17" w16cid:durableId="1056011769">
    <w:abstractNumId w:val="57"/>
  </w:num>
  <w:num w:numId="18" w16cid:durableId="1891067888">
    <w:abstractNumId w:val="28"/>
  </w:num>
  <w:num w:numId="19" w16cid:durableId="121462027">
    <w:abstractNumId w:val="25"/>
  </w:num>
  <w:num w:numId="20" w16cid:durableId="1931113962">
    <w:abstractNumId w:val="33"/>
  </w:num>
  <w:num w:numId="21" w16cid:durableId="678629554">
    <w:abstractNumId w:val="62"/>
  </w:num>
  <w:num w:numId="22" w16cid:durableId="1586719553">
    <w:abstractNumId w:val="43"/>
  </w:num>
  <w:num w:numId="23" w16cid:durableId="408229922">
    <w:abstractNumId w:val="81"/>
  </w:num>
  <w:num w:numId="24" w16cid:durableId="1292396166">
    <w:abstractNumId w:val="84"/>
  </w:num>
  <w:num w:numId="25" w16cid:durableId="2117602006">
    <w:abstractNumId w:val="82"/>
  </w:num>
  <w:num w:numId="26" w16cid:durableId="8411896">
    <w:abstractNumId w:val="66"/>
  </w:num>
  <w:num w:numId="27" w16cid:durableId="1218785719">
    <w:abstractNumId w:val="31"/>
  </w:num>
  <w:num w:numId="28" w16cid:durableId="1383213961">
    <w:abstractNumId w:val="6"/>
  </w:num>
  <w:num w:numId="29" w16cid:durableId="646782736">
    <w:abstractNumId w:val="77"/>
  </w:num>
  <w:num w:numId="30" w16cid:durableId="895050501">
    <w:abstractNumId w:val="75"/>
  </w:num>
  <w:num w:numId="31" w16cid:durableId="2060279429">
    <w:abstractNumId w:val="10"/>
  </w:num>
  <w:num w:numId="32" w16cid:durableId="1327367808">
    <w:abstractNumId w:val="55"/>
  </w:num>
  <w:num w:numId="33" w16cid:durableId="2106878987">
    <w:abstractNumId w:val="12"/>
  </w:num>
  <w:num w:numId="34" w16cid:durableId="792986417">
    <w:abstractNumId w:val="30"/>
  </w:num>
  <w:num w:numId="35" w16cid:durableId="565188427">
    <w:abstractNumId w:val="37"/>
  </w:num>
  <w:num w:numId="36" w16cid:durableId="1800370027">
    <w:abstractNumId w:val="61"/>
  </w:num>
  <w:num w:numId="37" w16cid:durableId="1497381451">
    <w:abstractNumId w:val="22"/>
  </w:num>
  <w:num w:numId="38" w16cid:durableId="2027173591">
    <w:abstractNumId w:val="17"/>
  </w:num>
  <w:num w:numId="39" w16cid:durableId="1191844933">
    <w:abstractNumId w:val="78"/>
  </w:num>
  <w:num w:numId="40" w16cid:durableId="1852406205">
    <w:abstractNumId w:val="49"/>
  </w:num>
  <w:num w:numId="41" w16cid:durableId="1674146394">
    <w:abstractNumId w:val="27"/>
  </w:num>
  <w:num w:numId="42" w16cid:durableId="521820921">
    <w:abstractNumId w:val="51"/>
  </w:num>
  <w:num w:numId="43" w16cid:durableId="876939652">
    <w:abstractNumId w:val="72"/>
  </w:num>
  <w:num w:numId="44" w16cid:durableId="2073037763">
    <w:abstractNumId w:val="42"/>
  </w:num>
  <w:num w:numId="45" w16cid:durableId="732697220">
    <w:abstractNumId w:val="63"/>
  </w:num>
  <w:num w:numId="46" w16cid:durableId="1871599977">
    <w:abstractNumId w:val="83"/>
  </w:num>
  <w:num w:numId="47" w16cid:durableId="503016401">
    <w:abstractNumId w:val="59"/>
  </w:num>
  <w:num w:numId="48" w16cid:durableId="2080899792">
    <w:abstractNumId w:val="3"/>
  </w:num>
  <w:num w:numId="49" w16cid:durableId="2010477186">
    <w:abstractNumId w:val="9"/>
  </w:num>
  <w:num w:numId="50" w16cid:durableId="445544177">
    <w:abstractNumId w:val="38"/>
  </w:num>
  <w:num w:numId="51" w16cid:durableId="610474527">
    <w:abstractNumId w:val="56"/>
  </w:num>
  <w:num w:numId="52" w16cid:durableId="1935283045">
    <w:abstractNumId w:val="69"/>
  </w:num>
  <w:num w:numId="53" w16cid:durableId="1710451536">
    <w:abstractNumId w:val="44"/>
  </w:num>
  <w:num w:numId="54" w16cid:durableId="2129160219">
    <w:abstractNumId w:val="40"/>
  </w:num>
  <w:num w:numId="55" w16cid:durableId="1746873329">
    <w:abstractNumId w:val="41"/>
  </w:num>
  <w:num w:numId="56" w16cid:durableId="336351125">
    <w:abstractNumId w:val="73"/>
  </w:num>
  <w:num w:numId="57" w16cid:durableId="247463987">
    <w:abstractNumId w:val="50"/>
  </w:num>
  <w:num w:numId="58" w16cid:durableId="1865558927">
    <w:abstractNumId w:val="74"/>
  </w:num>
  <w:num w:numId="59" w16cid:durableId="1175611497">
    <w:abstractNumId w:val="54"/>
  </w:num>
  <w:num w:numId="60" w16cid:durableId="1626472735">
    <w:abstractNumId w:val="53"/>
  </w:num>
  <w:num w:numId="61" w16cid:durableId="1304198406">
    <w:abstractNumId w:val="47"/>
  </w:num>
  <w:num w:numId="62" w16cid:durableId="1003044911">
    <w:abstractNumId w:val="18"/>
  </w:num>
  <w:num w:numId="63" w16cid:durableId="472018467">
    <w:abstractNumId w:val="7"/>
  </w:num>
  <w:num w:numId="64" w16cid:durableId="499078202">
    <w:abstractNumId w:val="4"/>
  </w:num>
  <w:num w:numId="65" w16cid:durableId="1508590473">
    <w:abstractNumId w:val="0"/>
  </w:num>
  <w:num w:numId="66" w16cid:durableId="258224378">
    <w:abstractNumId w:val="36"/>
  </w:num>
  <w:num w:numId="67" w16cid:durableId="362753544">
    <w:abstractNumId w:val="21"/>
  </w:num>
  <w:num w:numId="68" w16cid:durableId="1209757661">
    <w:abstractNumId w:val="24"/>
  </w:num>
  <w:num w:numId="69" w16cid:durableId="1727561426">
    <w:abstractNumId w:val="52"/>
  </w:num>
  <w:num w:numId="70" w16cid:durableId="280889371">
    <w:abstractNumId w:val="23"/>
  </w:num>
  <w:num w:numId="71" w16cid:durableId="1756242378">
    <w:abstractNumId w:val="29"/>
  </w:num>
  <w:num w:numId="72" w16cid:durableId="554391597">
    <w:abstractNumId w:val="11"/>
  </w:num>
  <w:num w:numId="73" w16cid:durableId="107313822">
    <w:abstractNumId w:val="8"/>
  </w:num>
  <w:num w:numId="74" w16cid:durableId="239410557">
    <w:abstractNumId w:val="58"/>
  </w:num>
  <w:num w:numId="75" w16cid:durableId="1167477669">
    <w:abstractNumId w:val="85"/>
  </w:num>
  <w:num w:numId="76" w16cid:durableId="651980349">
    <w:abstractNumId w:val="39"/>
  </w:num>
  <w:num w:numId="77" w16cid:durableId="853417272">
    <w:abstractNumId w:val="79"/>
  </w:num>
  <w:num w:numId="78" w16cid:durableId="954485281">
    <w:abstractNumId w:val="32"/>
  </w:num>
  <w:num w:numId="79" w16cid:durableId="1892643598">
    <w:abstractNumId w:val="14"/>
  </w:num>
  <w:num w:numId="80" w16cid:durableId="1004019237">
    <w:abstractNumId w:val="46"/>
  </w:num>
  <w:num w:numId="81" w16cid:durableId="269052711">
    <w:abstractNumId w:val="26"/>
  </w:num>
  <w:num w:numId="82" w16cid:durableId="1165778828">
    <w:abstractNumId w:val="13"/>
  </w:num>
  <w:num w:numId="83" w16cid:durableId="310671453">
    <w:abstractNumId w:val="48"/>
  </w:num>
  <w:num w:numId="84" w16cid:durableId="2037925327">
    <w:abstractNumId w:val="65"/>
  </w:num>
  <w:num w:numId="85" w16cid:durableId="1227647762">
    <w:abstractNumId w:val="60"/>
  </w:num>
  <w:num w:numId="86" w16cid:durableId="865219398">
    <w:abstractNumId w:val="64"/>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02"/>
    <w:rsid w:val="001B2E0F"/>
    <w:rsid w:val="004B44C2"/>
    <w:rsid w:val="005A5E55"/>
    <w:rsid w:val="00783964"/>
    <w:rsid w:val="007C272E"/>
    <w:rsid w:val="00846651"/>
    <w:rsid w:val="009511D0"/>
    <w:rsid w:val="00960509"/>
    <w:rsid w:val="00B50809"/>
    <w:rsid w:val="00B94A38"/>
    <w:rsid w:val="00CC2813"/>
    <w:rsid w:val="00CC72E3"/>
    <w:rsid w:val="00D93EC1"/>
    <w:rsid w:val="00E94A55"/>
    <w:rsid w:val="00F32B02"/>
    <w:rsid w:val="01D9B038"/>
    <w:rsid w:val="0300B044"/>
    <w:rsid w:val="07822D28"/>
    <w:rsid w:val="0935C5E3"/>
    <w:rsid w:val="09FAE48F"/>
    <w:rsid w:val="0AE0D02C"/>
    <w:rsid w:val="0B211189"/>
    <w:rsid w:val="0B4427EF"/>
    <w:rsid w:val="0C0E15CC"/>
    <w:rsid w:val="0E4D50B8"/>
    <w:rsid w:val="0EB728AA"/>
    <w:rsid w:val="14BE00B4"/>
    <w:rsid w:val="15F55FC1"/>
    <w:rsid w:val="1A648332"/>
    <w:rsid w:val="1ABB64B4"/>
    <w:rsid w:val="1C7ED20A"/>
    <w:rsid w:val="1DD6784C"/>
    <w:rsid w:val="1E4CFAAE"/>
    <w:rsid w:val="209F5BF7"/>
    <w:rsid w:val="22CAFF59"/>
    <w:rsid w:val="29BA77EE"/>
    <w:rsid w:val="2CC618AF"/>
    <w:rsid w:val="2DA75F08"/>
    <w:rsid w:val="31C2AE4E"/>
    <w:rsid w:val="349AEA17"/>
    <w:rsid w:val="34AEBC0C"/>
    <w:rsid w:val="35ED4471"/>
    <w:rsid w:val="3647622E"/>
    <w:rsid w:val="367FAC90"/>
    <w:rsid w:val="36A75C16"/>
    <w:rsid w:val="376E2DE8"/>
    <w:rsid w:val="37CBBDFD"/>
    <w:rsid w:val="387D45A3"/>
    <w:rsid w:val="393197E9"/>
    <w:rsid w:val="393CA47D"/>
    <w:rsid w:val="3F4DA2FB"/>
    <w:rsid w:val="3F51DF76"/>
    <w:rsid w:val="4101E6C0"/>
    <w:rsid w:val="45B5CB7B"/>
    <w:rsid w:val="471A2647"/>
    <w:rsid w:val="482694D4"/>
    <w:rsid w:val="4A172A11"/>
    <w:rsid w:val="4B86E477"/>
    <w:rsid w:val="4FD4D577"/>
    <w:rsid w:val="508D3078"/>
    <w:rsid w:val="51D75A92"/>
    <w:rsid w:val="51F9AF07"/>
    <w:rsid w:val="53640011"/>
    <w:rsid w:val="53D419D9"/>
    <w:rsid w:val="5592144A"/>
    <w:rsid w:val="55D6F7EA"/>
    <w:rsid w:val="569DF296"/>
    <w:rsid w:val="575F52B6"/>
    <w:rsid w:val="5B810B70"/>
    <w:rsid w:val="5DC054C0"/>
    <w:rsid w:val="5F7FAD88"/>
    <w:rsid w:val="6733707B"/>
    <w:rsid w:val="673E230C"/>
    <w:rsid w:val="6BA2811B"/>
    <w:rsid w:val="6C81DEFE"/>
    <w:rsid w:val="6D95B5F8"/>
    <w:rsid w:val="6EE80B27"/>
    <w:rsid w:val="72F366D8"/>
    <w:rsid w:val="764F8FA9"/>
    <w:rsid w:val="7A7B8648"/>
    <w:rsid w:val="7CABD5BC"/>
    <w:rsid w:val="7DA6842C"/>
    <w:rsid w:val="7E4AB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BEAFB7"/>
  <w15:chartTrackingRefBased/>
  <w15:docId w15:val="{FF41D1FB-F003-5B46-8B3B-C6F9C6EB7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32B0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2B0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2B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2B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2B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2B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2B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2B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2B02"/>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32B02"/>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32B02"/>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32B02"/>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32B02"/>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32B02"/>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32B0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32B0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32B0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32B02"/>
    <w:rPr>
      <w:rFonts w:eastAsiaTheme="majorEastAsia" w:cstheme="majorBidi"/>
      <w:color w:val="272727" w:themeColor="text1" w:themeTint="D8"/>
    </w:rPr>
  </w:style>
  <w:style w:type="paragraph" w:styleId="Title">
    <w:name w:val="Title"/>
    <w:basedOn w:val="Normal"/>
    <w:next w:val="Normal"/>
    <w:link w:val="TitleChar"/>
    <w:uiPriority w:val="10"/>
    <w:qFormat/>
    <w:rsid w:val="00F32B02"/>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32B0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32B02"/>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32B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2B02"/>
    <w:pPr>
      <w:spacing w:before="160"/>
      <w:jc w:val="center"/>
    </w:pPr>
    <w:rPr>
      <w:i/>
      <w:iCs/>
      <w:color w:val="404040" w:themeColor="text1" w:themeTint="BF"/>
    </w:rPr>
  </w:style>
  <w:style w:type="character" w:styleId="QuoteChar" w:customStyle="1">
    <w:name w:val="Quote Char"/>
    <w:basedOn w:val="DefaultParagraphFont"/>
    <w:link w:val="Quote"/>
    <w:uiPriority w:val="29"/>
    <w:rsid w:val="00F32B02"/>
    <w:rPr>
      <w:i/>
      <w:iCs/>
      <w:color w:val="404040" w:themeColor="text1" w:themeTint="BF"/>
    </w:rPr>
  </w:style>
  <w:style w:type="paragraph" w:styleId="ListParagraph">
    <w:name w:val="List Paragraph"/>
    <w:basedOn w:val="Normal"/>
    <w:uiPriority w:val="34"/>
    <w:qFormat/>
    <w:rsid w:val="00F32B02"/>
    <w:pPr>
      <w:ind w:left="720"/>
      <w:contextualSpacing/>
    </w:pPr>
  </w:style>
  <w:style w:type="character" w:styleId="IntenseEmphasis">
    <w:name w:val="Intense Emphasis"/>
    <w:basedOn w:val="DefaultParagraphFont"/>
    <w:uiPriority w:val="21"/>
    <w:qFormat/>
    <w:rsid w:val="00F32B02"/>
    <w:rPr>
      <w:i/>
      <w:iCs/>
      <w:color w:val="0F4761" w:themeColor="accent1" w:themeShade="BF"/>
    </w:rPr>
  </w:style>
  <w:style w:type="paragraph" w:styleId="IntenseQuote">
    <w:name w:val="Intense Quote"/>
    <w:basedOn w:val="Normal"/>
    <w:next w:val="Normal"/>
    <w:link w:val="IntenseQuoteChar"/>
    <w:uiPriority w:val="30"/>
    <w:qFormat/>
    <w:rsid w:val="00F32B0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32B02"/>
    <w:rPr>
      <w:i/>
      <w:iCs/>
      <w:color w:val="0F4761" w:themeColor="accent1" w:themeShade="BF"/>
    </w:rPr>
  </w:style>
  <w:style w:type="character" w:styleId="IntenseReference">
    <w:name w:val="Intense Reference"/>
    <w:basedOn w:val="DefaultParagraphFont"/>
    <w:uiPriority w:val="32"/>
    <w:qFormat/>
    <w:rsid w:val="00F32B02"/>
    <w:rPr>
      <w:b/>
      <w:bCs/>
      <w:smallCaps/>
      <w:color w:val="0F4761" w:themeColor="accent1" w:themeShade="BF"/>
      <w:spacing w:val="5"/>
    </w:rPr>
  </w:style>
  <w:style w:type="paragraph" w:styleId="paragraph" w:customStyle="1">
    <w:name w:val="paragraph"/>
    <w:basedOn w:val="Normal"/>
    <w:rsid w:val="00F32B02"/>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normaltextrun" w:customStyle="1">
    <w:name w:val="normaltextrun"/>
    <w:basedOn w:val="DefaultParagraphFont"/>
    <w:rsid w:val="00F32B02"/>
  </w:style>
  <w:style w:type="character" w:styleId="eop" w:customStyle="1">
    <w:name w:val="eop"/>
    <w:basedOn w:val="DefaultParagraphFont"/>
    <w:rsid w:val="00F32B02"/>
  </w:style>
  <w:style w:type="character" w:styleId="wacimage" w:customStyle="1">
    <w:name w:val="wacimage"/>
    <w:basedOn w:val="DefaultParagraphFont"/>
    <w:rsid w:val="00F32B02"/>
  </w:style>
  <w:style w:type="character" w:styleId="wacsvg" w:customStyle="1">
    <w:name w:val="wacsvg"/>
    <w:basedOn w:val="DefaultParagraphFont"/>
    <w:rsid w:val="00F32B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34CA2976A84E4A9F0AFB862E8746BE" ma:contentTypeVersion="9" ma:contentTypeDescription="Create a new document." ma:contentTypeScope="" ma:versionID="6fe835cfa188b452430f0054d83cf784">
  <xsd:schema xmlns:xsd="http://www.w3.org/2001/XMLSchema" xmlns:xs="http://www.w3.org/2001/XMLSchema" xmlns:p="http://schemas.microsoft.com/office/2006/metadata/properties" xmlns:ns2="4efa467e-6796-4a20-8484-b3850b7c9bd8" xmlns:ns3="7dd1bf95-b1e6-4740-a5ee-c0be4437503e" targetNamespace="http://schemas.microsoft.com/office/2006/metadata/properties" ma:root="true" ma:fieldsID="973190617cd095fb5fc6e6051e72b43d" ns2:_="" ns3:_="">
    <xsd:import namespace="4efa467e-6796-4a20-8484-b3850b7c9bd8"/>
    <xsd:import namespace="7dd1bf95-b1e6-4740-a5ee-c0be443750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fa467e-6796-4a20-8484-b3850b7c9b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199682-18ee-4490-8928-55ce5e34138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d1bf95-b1e6-4740-a5ee-c0be443750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f6cf80a-8fa1-4177-aca2-3877f1cd535b}" ma:internalName="TaxCatchAll" ma:showField="CatchAllData" ma:web="7dd1bf95-b1e6-4740-a5ee-c0be443750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dd1bf95-b1e6-4740-a5ee-c0be4437503e" xsi:nil="true"/>
    <lcf76f155ced4ddcb4097134ff3c332f xmlns="4efa467e-6796-4a20-8484-b3850b7c9b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E376F8-4E90-4923-8E84-409945343573}"/>
</file>

<file path=customXml/itemProps2.xml><?xml version="1.0" encoding="utf-8"?>
<ds:datastoreItem xmlns:ds="http://schemas.openxmlformats.org/officeDocument/2006/customXml" ds:itemID="{6667C9CB-524A-4397-B393-A3CA3D79CE4C}"/>
</file>

<file path=customXml/itemProps3.xml><?xml version="1.0" encoding="utf-8"?>
<ds:datastoreItem xmlns:ds="http://schemas.openxmlformats.org/officeDocument/2006/customXml" ds:itemID="{88BA6736-CFA9-4610-A0D0-B8EAB49F3B9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Fickbohm, Emily</dc:creator>
  <cp:keywords/>
  <dc:description/>
  <cp:lastModifiedBy>Fickbohm, Emily</cp:lastModifiedBy>
  <cp:revision>13</cp:revision>
  <cp:lastPrinted>2025-12-01T16:17:00Z</cp:lastPrinted>
  <dcterms:created xsi:type="dcterms:W3CDTF">2025-12-01T16:02:00Z</dcterms:created>
  <dcterms:modified xsi:type="dcterms:W3CDTF">2026-04-08T13:49:07Z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0x010100B834CA2976A84E4A9F0AFB862E8746BE</vt:lpwstr>
  </property>
</Properties>
</file>